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8F4FDC0" w14:textId="77777777" w:rsidR="007F4248" w:rsidRPr="006C48F5" w:rsidRDefault="00FD5051" w:rsidP="00FD5051">
      <w:pPr>
        <w:jc w:val="center"/>
        <w:rPr>
          <w:rFonts w:ascii="Calibri" w:hAnsi="Calibri"/>
          <w:sz w:val="20"/>
          <w:szCs w:val="20"/>
        </w:rPr>
      </w:pPr>
      <w:r w:rsidRPr="006C48F5">
        <w:rPr>
          <w:rFonts w:ascii="Calibri" w:hAnsi="Calibri"/>
          <w:sz w:val="20"/>
          <w:szCs w:val="20"/>
        </w:rPr>
        <w:t>Airway Management</w:t>
      </w:r>
    </w:p>
    <w:p w14:paraId="10422311" w14:textId="77777777" w:rsidR="00FD5051" w:rsidRPr="006C48F5" w:rsidRDefault="00FD5051">
      <w:pPr>
        <w:rPr>
          <w:rFonts w:ascii="Calibri" w:hAnsi="Calibri" w:cs="Times New Roman"/>
          <w:b/>
          <w:sz w:val="20"/>
          <w:szCs w:val="20"/>
          <w:u w:val="single"/>
        </w:rPr>
      </w:pPr>
      <w:r w:rsidRPr="006C48F5">
        <w:rPr>
          <w:rFonts w:ascii="Calibri" w:hAnsi="Calibri" w:cs="Times New Roman"/>
          <w:b/>
          <w:sz w:val="20"/>
          <w:szCs w:val="20"/>
          <w:u w:val="single"/>
        </w:rPr>
        <w:t>Basic Structural Anatomy of upper airway including the larynx</w:t>
      </w:r>
    </w:p>
    <w:p w14:paraId="5447F9A6" w14:textId="77777777" w:rsidR="00FD5051" w:rsidRPr="006C48F5" w:rsidRDefault="00FD5051">
      <w:pPr>
        <w:rPr>
          <w:rFonts w:ascii="Calibri" w:hAnsi="Calibri" w:cs="Times New Roman"/>
          <w:b/>
          <w:sz w:val="20"/>
          <w:szCs w:val="20"/>
          <w:u w:val="single"/>
        </w:rPr>
      </w:pPr>
    </w:p>
    <w:p w14:paraId="6841312A" w14:textId="77777777" w:rsidR="00FD5051" w:rsidRPr="006C48F5" w:rsidRDefault="00FD5051">
      <w:pPr>
        <w:rPr>
          <w:rFonts w:ascii="Calibri" w:hAnsi="Calibri" w:cs="Times New Roman"/>
          <w:b/>
          <w:sz w:val="20"/>
          <w:szCs w:val="20"/>
          <w:u w:val="single"/>
        </w:rPr>
      </w:pPr>
      <w:r w:rsidRPr="006C48F5">
        <w:rPr>
          <w:rFonts w:ascii="Calibri" w:hAnsi="Calibri" w:cs="Times New Roman"/>
          <w:b/>
          <w:noProof/>
          <w:sz w:val="20"/>
          <w:szCs w:val="20"/>
          <w:u w:val="single"/>
          <w:lang w:val="en-US"/>
        </w:rPr>
        <w:drawing>
          <wp:inline distT="0" distB="0" distL="0" distR="0" wp14:anchorId="5F039F7E" wp14:editId="290A9877">
            <wp:extent cx="4381500" cy="4605766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9559" cy="46037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080CA0" w14:textId="77777777" w:rsidR="00FD5051" w:rsidRPr="006C48F5" w:rsidRDefault="00FD5051" w:rsidP="00FD5051">
      <w:pPr>
        <w:pStyle w:val="Default"/>
        <w:rPr>
          <w:rFonts w:ascii="Calibri" w:hAnsi="Calibri"/>
          <w:sz w:val="20"/>
          <w:szCs w:val="20"/>
        </w:rPr>
      </w:pPr>
    </w:p>
    <w:p w14:paraId="57D90CF9" w14:textId="77777777" w:rsidR="00FD5051" w:rsidRPr="006C48F5" w:rsidRDefault="00FD5051" w:rsidP="00FD5051">
      <w:pPr>
        <w:pStyle w:val="Default"/>
        <w:rPr>
          <w:rFonts w:ascii="Calibri" w:hAnsi="Calibri"/>
          <w:color w:val="auto"/>
          <w:sz w:val="20"/>
          <w:szCs w:val="20"/>
        </w:rPr>
      </w:pPr>
    </w:p>
    <w:p w14:paraId="3CD384CC" w14:textId="77777777" w:rsidR="00FD5051" w:rsidRPr="006C48F5" w:rsidRDefault="00FD5051" w:rsidP="00FD5051">
      <w:pPr>
        <w:pStyle w:val="Default"/>
        <w:spacing w:before="3"/>
        <w:rPr>
          <w:rFonts w:ascii="Calibri" w:hAnsi="Calibri" w:cs="Times New Roman"/>
          <w:color w:val="auto"/>
          <w:sz w:val="20"/>
          <w:szCs w:val="20"/>
        </w:rPr>
      </w:pPr>
      <w:r w:rsidRPr="006C48F5">
        <w:rPr>
          <w:rFonts w:ascii="Calibri" w:hAnsi="Calibri" w:cs="Times New Roman"/>
          <w:color w:val="auto"/>
          <w:sz w:val="20"/>
          <w:szCs w:val="20"/>
        </w:rPr>
        <w:t>Functions</w:t>
      </w:r>
    </w:p>
    <w:p w14:paraId="199A65DF" w14:textId="77777777" w:rsidR="00FD5051" w:rsidRPr="006C48F5" w:rsidRDefault="00FD5051" w:rsidP="00FD5051">
      <w:pPr>
        <w:pStyle w:val="Default"/>
        <w:numPr>
          <w:ilvl w:val="0"/>
          <w:numId w:val="2"/>
        </w:numPr>
        <w:spacing w:before="3"/>
        <w:rPr>
          <w:rFonts w:ascii="Calibri" w:hAnsi="Calibri" w:cs="Times New Roman"/>
          <w:color w:val="auto"/>
          <w:sz w:val="20"/>
          <w:szCs w:val="20"/>
        </w:rPr>
      </w:pPr>
      <w:r w:rsidRPr="006C48F5">
        <w:rPr>
          <w:rFonts w:ascii="Calibri" w:hAnsi="Calibri" w:cs="Times New Roman"/>
          <w:color w:val="auto"/>
          <w:sz w:val="20"/>
          <w:szCs w:val="20"/>
        </w:rPr>
        <w:t>warm, filter, and humidify air</w:t>
      </w:r>
    </w:p>
    <w:p w14:paraId="5342D4BB" w14:textId="77777777" w:rsidR="00FD5051" w:rsidRPr="006C48F5" w:rsidRDefault="00FD5051" w:rsidP="00FD5051">
      <w:pPr>
        <w:pStyle w:val="Default"/>
        <w:spacing w:before="3"/>
        <w:ind w:left="2033"/>
        <w:rPr>
          <w:rFonts w:ascii="Calibri" w:hAnsi="Calibri" w:cs="Times New Roman"/>
          <w:color w:val="auto"/>
          <w:sz w:val="20"/>
          <w:szCs w:val="20"/>
        </w:rPr>
      </w:pPr>
    </w:p>
    <w:p w14:paraId="45E7F707" w14:textId="77777777" w:rsidR="00FD5051" w:rsidRPr="006C48F5" w:rsidRDefault="00FD5051" w:rsidP="00FD5051">
      <w:pPr>
        <w:pStyle w:val="Default"/>
        <w:spacing w:before="3"/>
        <w:rPr>
          <w:rFonts w:ascii="Calibri" w:hAnsi="Calibri" w:cs="Times New Roman"/>
          <w:color w:val="auto"/>
          <w:sz w:val="20"/>
          <w:szCs w:val="20"/>
          <w:u w:val="single"/>
        </w:rPr>
      </w:pPr>
      <w:r w:rsidRPr="006C48F5">
        <w:rPr>
          <w:rFonts w:ascii="Calibri" w:hAnsi="Calibri" w:cs="Times New Roman"/>
          <w:color w:val="auto"/>
          <w:sz w:val="20"/>
          <w:szCs w:val="20"/>
          <w:u w:val="single"/>
        </w:rPr>
        <w:t>Nasal cavity and nasopharynx</w:t>
      </w:r>
    </w:p>
    <w:p w14:paraId="6EFCB35D" w14:textId="77777777" w:rsidR="00FD5051" w:rsidRPr="006C48F5" w:rsidRDefault="00FD5051" w:rsidP="00FD5051">
      <w:pPr>
        <w:pStyle w:val="Default"/>
        <w:numPr>
          <w:ilvl w:val="0"/>
          <w:numId w:val="2"/>
        </w:numPr>
        <w:spacing w:before="3"/>
        <w:rPr>
          <w:rFonts w:ascii="Calibri" w:hAnsi="Calibri" w:cs="Times New Roman"/>
          <w:color w:val="auto"/>
          <w:sz w:val="20"/>
          <w:szCs w:val="20"/>
        </w:rPr>
      </w:pPr>
      <w:r w:rsidRPr="006C48F5">
        <w:rPr>
          <w:rFonts w:ascii="Calibri" w:hAnsi="Calibri" w:cs="Times New Roman"/>
          <w:color w:val="auto"/>
          <w:sz w:val="20"/>
          <w:szCs w:val="20"/>
        </w:rPr>
        <w:t>Formed by union of facial bones</w:t>
      </w:r>
    </w:p>
    <w:p w14:paraId="6F79DF3C" w14:textId="77777777" w:rsidR="00FD5051" w:rsidRPr="006C48F5" w:rsidRDefault="00FD5051" w:rsidP="00FD5051">
      <w:pPr>
        <w:pStyle w:val="Default"/>
        <w:numPr>
          <w:ilvl w:val="0"/>
          <w:numId w:val="2"/>
        </w:numPr>
        <w:spacing w:before="3"/>
        <w:rPr>
          <w:rFonts w:ascii="Calibri" w:hAnsi="Calibri" w:cs="Times New Roman"/>
          <w:color w:val="auto"/>
          <w:sz w:val="20"/>
          <w:szCs w:val="20"/>
        </w:rPr>
      </w:pPr>
      <w:r w:rsidRPr="006C48F5">
        <w:rPr>
          <w:rFonts w:ascii="Calibri" w:hAnsi="Calibri" w:cs="Times New Roman"/>
          <w:color w:val="auto"/>
          <w:sz w:val="20"/>
          <w:szCs w:val="20"/>
        </w:rPr>
        <w:t>Nasal floor towards ear not eye</w:t>
      </w:r>
    </w:p>
    <w:p w14:paraId="3175E2BB" w14:textId="77777777" w:rsidR="00FD5051" w:rsidRPr="006C48F5" w:rsidRDefault="00FD5051" w:rsidP="00FD5051">
      <w:pPr>
        <w:pStyle w:val="Default"/>
        <w:numPr>
          <w:ilvl w:val="0"/>
          <w:numId w:val="2"/>
        </w:numPr>
        <w:spacing w:before="3"/>
        <w:rPr>
          <w:rFonts w:ascii="Calibri" w:hAnsi="Calibri" w:cs="Times New Roman"/>
          <w:color w:val="auto"/>
          <w:sz w:val="20"/>
          <w:szCs w:val="20"/>
        </w:rPr>
      </w:pPr>
      <w:r w:rsidRPr="006C48F5">
        <w:rPr>
          <w:rFonts w:ascii="Calibri" w:hAnsi="Calibri" w:cs="Times New Roman"/>
          <w:color w:val="auto"/>
          <w:sz w:val="20"/>
          <w:szCs w:val="20"/>
        </w:rPr>
        <w:t>Lined with mucous membranes, cilia</w:t>
      </w:r>
    </w:p>
    <w:p w14:paraId="1287E2FF" w14:textId="77777777" w:rsidR="00FD5051" w:rsidRPr="006C48F5" w:rsidRDefault="00FD5051" w:rsidP="00FD5051">
      <w:pPr>
        <w:pStyle w:val="Default"/>
        <w:numPr>
          <w:ilvl w:val="0"/>
          <w:numId w:val="2"/>
        </w:numPr>
        <w:spacing w:before="3"/>
        <w:rPr>
          <w:rFonts w:ascii="Calibri" w:hAnsi="Calibri" w:cs="Times New Roman"/>
          <w:color w:val="auto"/>
          <w:sz w:val="20"/>
          <w:szCs w:val="20"/>
        </w:rPr>
      </w:pPr>
      <w:r w:rsidRPr="006C48F5">
        <w:rPr>
          <w:rFonts w:ascii="Calibri" w:hAnsi="Calibri" w:cs="Times New Roman"/>
          <w:color w:val="auto"/>
          <w:sz w:val="20"/>
          <w:szCs w:val="20"/>
        </w:rPr>
        <w:t>Tissues are delicate, vascular</w:t>
      </w:r>
    </w:p>
    <w:p w14:paraId="021C19EC" w14:textId="77777777" w:rsidR="00FD5051" w:rsidRPr="006C48F5" w:rsidRDefault="00FD5051" w:rsidP="00FD5051">
      <w:pPr>
        <w:pStyle w:val="Default"/>
        <w:spacing w:before="3"/>
        <w:rPr>
          <w:rFonts w:ascii="Calibri" w:hAnsi="Calibri" w:cs="Times New Roman"/>
          <w:color w:val="auto"/>
          <w:sz w:val="20"/>
          <w:szCs w:val="20"/>
        </w:rPr>
      </w:pPr>
      <w:r w:rsidRPr="006C48F5">
        <w:rPr>
          <w:rFonts w:ascii="Calibri" w:hAnsi="Calibri" w:cs="Times New Roman"/>
          <w:color w:val="auto"/>
          <w:sz w:val="20"/>
          <w:szCs w:val="20"/>
        </w:rPr>
        <w:t>Adenoids Lymph tissue</w:t>
      </w:r>
    </w:p>
    <w:p w14:paraId="0B1B1894" w14:textId="77777777" w:rsidR="00FD5051" w:rsidRPr="006C48F5" w:rsidRDefault="00FD5051" w:rsidP="00FD5051">
      <w:pPr>
        <w:pStyle w:val="Default"/>
        <w:numPr>
          <w:ilvl w:val="0"/>
          <w:numId w:val="1"/>
        </w:numPr>
        <w:spacing w:before="3"/>
        <w:rPr>
          <w:rFonts w:ascii="Calibri" w:hAnsi="Calibri" w:cs="Times New Roman"/>
          <w:color w:val="auto"/>
          <w:sz w:val="20"/>
          <w:szCs w:val="20"/>
        </w:rPr>
      </w:pPr>
      <w:r w:rsidRPr="006C48F5">
        <w:rPr>
          <w:rFonts w:ascii="Calibri" w:hAnsi="Calibri" w:cs="Times New Roman"/>
          <w:color w:val="auto"/>
          <w:sz w:val="20"/>
          <w:szCs w:val="20"/>
        </w:rPr>
        <w:t>filters bacteria</w:t>
      </w:r>
    </w:p>
    <w:p w14:paraId="298A8ED5" w14:textId="77777777" w:rsidR="00FD5051" w:rsidRPr="006C48F5" w:rsidRDefault="00FD5051" w:rsidP="00FD5051">
      <w:pPr>
        <w:pStyle w:val="Default"/>
        <w:numPr>
          <w:ilvl w:val="0"/>
          <w:numId w:val="1"/>
        </w:numPr>
        <w:spacing w:before="3"/>
        <w:rPr>
          <w:rFonts w:ascii="Calibri" w:hAnsi="Calibri" w:cs="Times New Roman"/>
          <w:color w:val="auto"/>
          <w:sz w:val="20"/>
          <w:szCs w:val="20"/>
        </w:rPr>
      </w:pPr>
      <w:r w:rsidRPr="006C48F5">
        <w:rPr>
          <w:rFonts w:ascii="Calibri" w:hAnsi="Calibri" w:cs="Times New Roman"/>
          <w:color w:val="auto"/>
          <w:sz w:val="20"/>
          <w:szCs w:val="20"/>
        </w:rPr>
        <w:t>Commonly infected</w:t>
      </w:r>
    </w:p>
    <w:p w14:paraId="43963A2A" w14:textId="77777777" w:rsidR="00E348E9" w:rsidRPr="006C48F5" w:rsidRDefault="00E348E9" w:rsidP="00E348E9">
      <w:pPr>
        <w:pStyle w:val="Default"/>
        <w:rPr>
          <w:rFonts w:ascii="Calibri" w:hAnsi="Calibri"/>
          <w:sz w:val="20"/>
          <w:szCs w:val="20"/>
        </w:rPr>
      </w:pPr>
    </w:p>
    <w:p w14:paraId="75424212" w14:textId="77777777" w:rsidR="00E348E9" w:rsidRPr="006C48F5" w:rsidRDefault="00E348E9" w:rsidP="00E348E9">
      <w:pPr>
        <w:pStyle w:val="Default"/>
        <w:spacing w:before="3"/>
        <w:rPr>
          <w:rFonts w:ascii="Calibri" w:hAnsi="Calibri" w:cs="Times New Roman"/>
          <w:color w:val="auto"/>
          <w:sz w:val="20"/>
          <w:szCs w:val="20"/>
        </w:rPr>
      </w:pPr>
    </w:p>
    <w:p w14:paraId="6EF7F2BE" w14:textId="77777777" w:rsidR="006C48F5" w:rsidRDefault="006C48F5">
      <w:pPr>
        <w:rPr>
          <w:rFonts w:ascii="Calibri" w:hAnsi="Calibri" w:cs="Times New Roman"/>
          <w:sz w:val="20"/>
          <w:szCs w:val="20"/>
          <w:u w:val="single"/>
        </w:rPr>
      </w:pPr>
      <w:r>
        <w:rPr>
          <w:rFonts w:ascii="Calibri" w:hAnsi="Calibri" w:cs="Times New Roman"/>
          <w:sz w:val="20"/>
          <w:szCs w:val="20"/>
          <w:u w:val="single"/>
        </w:rPr>
        <w:br w:type="page"/>
      </w:r>
    </w:p>
    <w:p w14:paraId="09EDA8C6" w14:textId="3E982CB5" w:rsidR="00E348E9" w:rsidRPr="006C48F5" w:rsidRDefault="00E348E9" w:rsidP="00E348E9">
      <w:pPr>
        <w:pStyle w:val="Default"/>
        <w:spacing w:before="3"/>
        <w:rPr>
          <w:rFonts w:ascii="Calibri" w:hAnsi="Calibri" w:cs="Times New Roman"/>
          <w:color w:val="auto"/>
          <w:sz w:val="20"/>
          <w:szCs w:val="20"/>
          <w:u w:val="single"/>
        </w:rPr>
      </w:pPr>
      <w:r w:rsidRPr="006C48F5">
        <w:rPr>
          <w:rFonts w:ascii="Calibri" w:hAnsi="Calibri" w:cs="Times New Roman"/>
          <w:color w:val="auto"/>
          <w:sz w:val="20"/>
          <w:szCs w:val="20"/>
          <w:u w:val="single"/>
        </w:rPr>
        <w:lastRenderedPageBreak/>
        <w:t>Oral cavity and oropharynx</w:t>
      </w:r>
    </w:p>
    <w:p w14:paraId="7D706DB2" w14:textId="77777777" w:rsidR="00E348E9" w:rsidRPr="006C48F5" w:rsidRDefault="00E348E9" w:rsidP="00E348E9">
      <w:pPr>
        <w:pStyle w:val="Default"/>
        <w:spacing w:before="3"/>
        <w:rPr>
          <w:rFonts w:ascii="Calibri" w:hAnsi="Calibri" w:cs="Times New Roman"/>
          <w:color w:val="auto"/>
          <w:sz w:val="20"/>
          <w:szCs w:val="20"/>
        </w:rPr>
      </w:pPr>
      <w:r w:rsidRPr="006C48F5">
        <w:rPr>
          <w:rFonts w:ascii="Calibri" w:hAnsi="Calibri" w:cs="Times New Roman"/>
          <w:color w:val="auto"/>
          <w:sz w:val="20"/>
          <w:szCs w:val="20"/>
        </w:rPr>
        <w:t>Teeth</w:t>
      </w:r>
    </w:p>
    <w:p w14:paraId="5D2D4797" w14:textId="77777777" w:rsidR="00E348E9" w:rsidRPr="006C48F5" w:rsidRDefault="00E348E9" w:rsidP="00E348E9">
      <w:pPr>
        <w:pStyle w:val="Default"/>
        <w:spacing w:before="3"/>
        <w:rPr>
          <w:rFonts w:ascii="Calibri" w:hAnsi="Calibri" w:cs="Times New Roman"/>
          <w:color w:val="auto"/>
          <w:sz w:val="20"/>
          <w:szCs w:val="20"/>
        </w:rPr>
      </w:pPr>
      <w:r w:rsidRPr="006C48F5">
        <w:rPr>
          <w:rFonts w:ascii="Calibri" w:hAnsi="Calibri" w:cs="Times New Roman"/>
          <w:color w:val="auto"/>
          <w:sz w:val="20"/>
          <w:szCs w:val="20"/>
        </w:rPr>
        <w:t>Tongue</w:t>
      </w:r>
    </w:p>
    <w:p w14:paraId="2D20447F" w14:textId="77777777" w:rsidR="00E348E9" w:rsidRPr="006C48F5" w:rsidRDefault="00E348E9" w:rsidP="00E348E9">
      <w:pPr>
        <w:pStyle w:val="Default"/>
        <w:numPr>
          <w:ilvl w:val="0"/>
          <w:numId w:val="3"/>
        </w:numPr>
        <w:spacing w:before="3"/>
        <w:rPr>
          <w:rFonts w:ascii="Calibri" w:hAnsi="Calibri" w:cs="Times New Roman"/>
          <w:color w:val="auto"/>
          <w:sz w:val="20"/>
          <w:szCs w:val="20"/>
        </w:rPr>
      </w:pPr>
      <w:r w:rsidRPr="006C48F5">
        <w:rPr>
          <w:rFonts w:ascii="Calibri" w:hAnsi="Calibri" w:cs="Times New Roman"/>
          <w:color w:val="auto"/>
          <w:sz w:val="20"/>
          <w:szCs w:val="20"/>
        </w:rPr>
        <w:t>Attached at mandible, hyoid bone</w:t>
      </w:r>
    </w:p>
    <w:p w14:paraId="49F09168" w14:textId="77777777" w:rsidR="00E348E9" w:rsidRPr="006C48F5" w:rsidRDefault="00E348E9" w:rsidP="00E348E9">
      <w:pPr>
        <w:pStyle w:val="Default"/>
        <w:numPr>
          <w:ilvl w:val="0"/>
          <w:numId w:val="3"/>
        </w:numPr>
        <w:spacing w:before="3"/>
        <w:rPr>
          <w:rFonts w:ascii="Calibri" w:hAnsi="Calibri" w:cs="Times New Roman"/>
          <w:color w:val="auto"/>
          <w:sz w:val="20"/>
          <w:szCs w:val="20"/>
        </w:rPr>
      </w:pPr>
      <w:r w:rsidRPr="006C48F5">
        <w:rPr>
          <w:rFonts w:ascii="Calibri" w:hAnsi="Calibri" w:cs="Times New Roman"/>
          <w:color w:val="auto"/>
          <w:sz w:val="20"/>
          <w:szCs w:val="20"/>
        </w:rPr>
        <w:t>Most common airway obstruction cause</w:t>
      </w:r>
    </w:p>
    <w:p w14:paraId="2D071162" w14:textId="77777777" w:rsidR="00E348E9" w:rsidRPr="006C48F5" w:rsidRDefault="00E348E9" w:rsidP="00E348E9">
      <w:pPr>
        <w:pStyle w:val="Default"/>
        <w:spacing w:before="3"/>
        <w:rPr>
          <w:rFonts w:ascii="Calibri" w:hAnsi="Calibri" w:cs="Times New Roman"/>
          <w:color w:val="auto"/>
          <w:sz w:val="20"/>
          <w:szCs w:val="20"/>
        </w:rPr>
      </w:pPr>
      <w:r w:rsidRPr="006C48F5">
        <w:rPr>
          <w:rFonts w:ascii="Calibri" w:hAnsi="Calibri" w:cs="Times New Roman"/>
          <w:color w:val="auto"/>
          <w:sz w:val="20"/>
          <w:szCs w:val="20"/>
        </w:rPr>
        <w:t>Palate</w:t>
      </w:r>
    </w:p>
    <w:p w14:paraId="0332A4D6" w14:textId="77777777" w:rsidR="00E348E9" w:rsidRPr="006C48F5" w:rsidRDefault="00E348E9" w:rsidP="00E348E9">
      <w:pPr>
        <w:pStyle w:val="Default"/>
        <w:numPr>
          <w:ilvl w:val="0"/>
          <w:numId w:val="4"/>
        </w:numPr>
        <w:spacing w:before="3"/>
        <w:rPr>
          <w:rFonts w:ascii="Calibri" w:hAnsi="Calibri" w:cs="Times New Roman"/>
          <w:color w:val="auto"/>
          <w:sz w:val="20"/>
          <w:szCs w:val="20"/>
        </w:rPr>
      </w:pPr>
      <w:r w:rsidRPr="006C48F5">
        <w:rPr>
          <w:rFonts w:ascii="Calibri" w:hAnsi="Calibri" w:cs="Times New Roman"/>
          <w:color w:val="auto"/>
          <w:sz w:val="20"/>
          <w:szCs w:val="20"/>
        </w:rPr>
        <w:t>Roof of mouth</w:t>
      </w:r>
    </w:p>
    <w:p w14:paraId="48EA5D1D" w14:textId="77777777" w:rsidR="00E348E9" w:rsidRPr="006C48F5" w:rsidRDefault="00E348E9" w:rsidP="00E348E9">
      <w:pPr>
        <w:pStyle w:val="Default"/>
        <w:numPr>
          <w:ilvl w:val="0"/>
          <w:numId w:val="4"/>
        </w:numPr>
        <w:spacing w:before="3"/>
        <w:rPr>
          <w:rFonts w:ascii="Calibri" w:hAnsi="Calibri" w:cs="Times New Roman"/>
          <w:color w:val="auto"/>
          <w:sz w:val="20"/>
          <w:szCs w:val="20"/>
        </w:rPr>
      </w:pPr>
      <w:r w:rsidRPr="006C48F5">
        <w:rPr>
          <w:rFonts w:ascii="Calibri" w:hAnsi="Calibri" w:cs="Times New Roman"/>
          <w:color w:val="auto"/>
          <w:sz w:val="20"/>
          <w:szCs w:val="20"/>
        </w:rPr>
        <w:t>Separates oropharynx and nasopharynx</w:t>
      </w:r>
    </w:p>
    <w:p w14:paraId="6203044B" w14:textId="77777777" w:rsidR="00E348E9" w:rsidRPr="006C48F5" w:rsidRDefault="00E348E9" w:rsidP="00E348E9">
      <w:pPr>
        <w:pStyle w:val="Default"/>
        <w:numPr>
          <w:ilvl w:val="0"/>
          <w:numId w:val="4"/>
        </w:numPr>
        <w:spacing w:before="3"/>
        <w:rPr>
          <w:rFonts w:ascii="Calibri" w:hAnsi="Calibri" w:cs="Times New Roman"/>
          <w:color w:val="auto"/>
          <w:sz w:val="20"/>
          <w:szCs w:val="20"/>
        </w:rPr>
      </w:pPr>
      <w:r w:rsidRPr="006C48F5">
        <w:rPr>
          <w:rFonts w:ascii="Calibri" w:hAnsi="Calibri" w:cs="Times New Roman"/>
          <w:color w:val="auto"/>
          <w:sz w:val="20"/>
          <w:szCs w:val="20"/>
        </w:rPr>
        <w:t>Anterior= hard palate</w:t>
      </w:r>
    </w:p>
    <w:p w14:paraId="28C88B29" w14:textId="77777777" w:rsidR="00E348E9" w:rsidRPr="006C48F5" w:rsidRDefault="00E348E9" w:rsidP="00E348E9">
      <w:pPr>
        <w:pStyle w:val="Default"/>
        <w:numPr>
          <w:ilvl w:val="0"/>
          <w:numId w:val="4"/>
        </w:numPr>
        <w:spacing w:before="3"/>
        <w:rPr>
          <w:rFonts w:ascii="Calibri" w:hAnsi="Calibri" w:cs="Times New Roman"/>
          <w:color w:val="auto"/>
          <w:sz w:val="20"/>
          <w:szCs w:val="20"/>
        </w:rPr>
      </w:pPr>
      <w:r w:rsidRPr="006C48F5">
        <w:rPr>
          <w:rFonts w:ascii="Calibri" w:hAnsi="Calibri" w:cs="Times New Roman"/>
          <w:color w:val="auto"/>
          <w:sz w:val="20"/>
          <w:szCs w:val="20"/>
        </w:rPr>
        <w:t>Posterior= soft palate</w:t>
      </w:r>
    </w:p>
    <w:p w14:paraId="308F7C89" w14:textId="77777777" w:rsidR="008800F9" w:rsidRPr="006C48F5" w:rsidRDefault="008800F9" w:rsidP="008800F9">
      <w:pPr>
        <w:pStyle w:val="Default"/>
        <w:spacing w:before="3"/>
        <w:rPr>
          <w:rFonts w:ascii="Calibri" w:hAnsi="Calibri" w:cs="Times New Roman"/>
          <w:color w:val="auto"/>
          <w:sz w:val="20"/>
          <w:szCs w:val="20"/>
        </w:rPr>
      </w:pPr>
      <w:r w:rsidRPr="006C48F5">
        <w:rPr>
          <w:rFonts w:ascii="Calibri" w:hAnsi="Calibri" w:cs="Times New Roman"/>
          <w:color w:val="auto"/>
          <w:sz w:val="20"/>
          <w:szCs w:val="20"/>
        </w:rPr>
        <w:t>Tonsils</w:t>
      </w:r>
    </w:p>
    <w:p w14:paraId="0BA9690B" w14:textId="77777777" w:rsidR="008800F9" w:rsidRPr="006C48F5" w:rsidRDefault="008800F9" w:rsidP="008800F9">
      <w:pPr>
        <w:pStyle w:val="Default"/>
        <w:numPr>
          <w:ilvl w:val="0"/>
          <w:numId w:val="5"/>
        </w:numPr>
        <w:spacing w:before="3"/>
        <w:rPr>
          <w:rFonts w:ascii="Calibri" w:hAnsi="Calibri" w:cs="Times New Roman"/>
          <w:color w:val="auto"/>
          <w:sz w:val="20"/>
          <w:szCs w:val="20"/>
        </w:rPr>
      </w:pPr>
      <w:r w:rsidRPr="006C48F5">
        <w:rPr>
          <w:rFonts w:ascii="Calibri" w:hAnsi="Calibri" w:cs="Times New Roman"/>
          <w:color w:val="auto"/>
          <w:sz w:val="20"/>
          <w:szCs w:val="20"/>
        </w:rPr>
        <w:t>Lymph tissue</w:t>
      </w:r>
    </w:p>
    <w:p w14:paraId="7D2F733B" w14:textId="77777777" w:rsidR="008800F9" w:rsidRPr="006C48F5" w:rsidRDefault="008800F9" w:rsidP="008800F9">
      <w:pPr>
        <w:pStyle w:val="Default"/>
        <w:numPr>
          <w:ilvl w:val="0"/>
          <w:numId w:val="5"/>
        </w:numPr>
        <w:spacing w:before="3"/>
        <w:rPr>
          <w:rFonts w:ascii="Calibri" w:hAnsi="Calibri" w:cs="Times New Roman"/>
          <w:color w:val="auto"/>
          <w:sz w:val="20"/>
          <w:szCs w:val="20"/>
        </w:rPr>
      </w:pPr>
      <w:r w:rsidRPr="006C48F5">
        <w:rPr>
          <w:rFonts w:ascii="Calibri" w:hAnsi="Calibri" w:cs="Times New Roman"/>
          <w:color w:val="auto"/>
          <w:sz w:val="20"/>
          <w:szCs w:val="20"/>
        </w:rPr>
        <w:t>Filters bacteria</w:t>
      </w:r>
    </w:p>
    <w:p w14:paraId="20648D08" w14:textId="77777777" w:rsidR="008800F9" w:rsidRPr="006C48F5" w:rsidRDefault="008800F9" w:rsidP="008800F9">
      <w:pPr>
        <w:pStyle w:val="Default"/>
        <w:numPr>
          <w:ilvl w:val="0"/>
          <w:numId w:val="5"/>
        </w:numPr>
        <w:spacing w:before="3"/>
        <w:rPr>
          <w:rFonts w:ascii="Calibri" w:hAnsi="Calibri" w:cs="Times New Roman"/>
          <w:color w:val="auto"/>
          <w:sz w:val="20"/>
          <w:szCs w:val="20"/>
        </w:rPr>
      </w:pPr>
      <w:r w:rsidRPr="006C48F5">
        <w:rPr>
          <w:rFonts w:ascii="Calibri" w:hAnsi="Calibri" w:cs="Times New Roman"/>
          <w:color w:val="auto"/>
          <w:sz w:val="20"/>
          <w:szCs w:val="20"/>
        </w:rPr>
        <w:t>Commonly infected</w:t>
      </w:r>
    </w:p>
    <w:p w14:paraId="4C832347" w14:textId="77777777" w:rsidR="008800F9" w:rsidRPr="006C48F5" w:rsidRDefault="008800F9" w:rsidP="008800F9">
      <w:pPr>
        <w:pStyle w:val="Default"/>
        <w:spacing w:before="3"/>
        <w:ind w:left="2663"/>
        <w:rPr>
          <w:rFonts w:ascii="Calibri" w:hAnsi="Calibri" w:cs="Times New Roman"/>
          <w:color w:val="auto"/>
          <w:sz w:val="20"/>
          <w:szCs w:val="20"/>
        </w:rPr>
      </w:pPr>
    </w:p>
    <w:p w14:paraId="5DED3D8C" w14:textId="77777777" w:rsidR="008800F9" w:rsidRPr="006C48F5" w:rsidRDefault="008800F9" w:rsidP="008800F9">
      <w:pPr>
        <w:pStyle w:val="Default"/>
        <w:spacing w:before="3"/>
        <w:rPr>
          <w:rFonts w:ascii="Calibri" w:hAnsi="Calibri" w:cs="Times New Roman"/>
          <w:color w:val="auto"/>
          <w:sz w:val="20"/>
          <w:szCs w:val="20"/>
        </w:rPr>
      </w:pPr>
      <w:r w:rsidRPr="006C48F5">
        <w:rPr>
          <w:rFonts w:ascii="Calibri" w:hAnsi="Calibri" w:cs="Times New Roman"/>
          <w:color w:val="auto"/>
          <w:sz w:val="20"/>
          <w:szCs w:val="20"/>
        </w:rPr>
        <w:t>Epiglottis</w:t>
      </w:r>
    </w:p>
    <w:p w14:paraId="715F0D22" w14:textId="77777777" w:rsidR="008800F9" w:rsidRPr="006C48F5" w:rsidRDefault="008800F9" w:rsidP="008800F9">
      <w:pPr>
        <w:pStyle w:val="Default"/>
        <w:numPr>
          <w:ilvl w:val="0"/>
          <w:numId w:val="6"/>
        </w:numPr>
        <w:spacing w:before="3"/>
        <w:rPr>
          <w:rFonts w:ascii="Calibri" w:hAnsi="Calibri" w:cs="Times New Roman"/>
          <w:color w:val="auto"/>
          <w:sz w:val="20"/>
          <w:szCs w:val="20"/>
        </w:rPr>
      </w:pPr>
      <w:r w:rsidRPr="006C48F5">
        <w:rPr>
          <w:rFonts w:ascii="Calibri" w:hAnsi="Calibri" w:cs="Times New Roman"/>
          <w:color w:val="auto"/>
          <w:sz w:val="20"/>
          <w:szCs w:val="20"/>
        </w:rPr>
        <w:t>Leaf-like structure</w:t>
      </w:r>
    </w:p>
    <w:p w14:paraId="6687B30E" w14:textId="77777777" w:rsidR="008800F9" w:rsidRPr="006C48F5" w:rsidRDefault="008800F9" w:rsidP="008800F9">
      <w:pPr>
        <w:pStyle w:val="Default"/>
        <w:numPr>
          <w:ilvl w:val="0"/>
          <w:numId w:val="6"/>
        </w:numPr>
        <w:spacing w:before="3"/>
        <w:rPr>
          <w:rFonts w:ascii="Calibri" w:hAnsi="Calibri" w:cs="Times New Roman"/>
          <w:color w:val="auto"/>
          <w:sz w:val="20"/>
          <w:szCs w:val="20"/>
        </w:rPr>
      </w:pPr>
      <w:r w:rsidRPr="006C48F5">
        <w:rPr>
          <w:rFonts w:ascii="Calibri" w:hAnsi="Calibri" w:cs="Times New Roman"/>
          <w:color w:val="auto"/>
          <w:sz w:val="20"/>
          <w:szCs w:val="20"/>
        </w:rPr>
        <w:t>Closes during swallowing</w:t>
      </w:r>
    </w:p>
    <w:p w14:paraId="7EED1AE4" w14:textId="77777777" w:rsidR="008800F9" w:rsidRPr="006C48F5" w:rsidRDefault="008800F9" w:rsidP="008800F9">
      <w:pPr>
        <w:pStyle w:val="Default"/>
        <w:numPr>
          <w:ilvl w:val="0"/>
          <w:numId w:val="6"/>
        </w:numPr>
        <w:spacing w:before="3"/>
        <w:rPr>
          <w:rFonts w:ascii="Calibri" w:hAnsi="Calibri" w:cs="Times New Roman"/>
          <w:color w:val="auto"/>
          <w:sz w:val="20"/>
          <w:szCs w:val="20"/>
        </w:rPr>
      </w:pPr>
      <w:r w:rsidRPr="006C48F5">
        <w:rPr>
          <w:rFonts w:ascii="Calibri" w:hAnsi="Calibri" w:cs="Times New Roman"/>
          <w:color w:val="auto"/>
          <w:sz w:val="20"/>
          <w:szCs w:val="20"/>
        </w:rPr>
        <w:t>Prevents aspiration</w:t>
      </w:r>
    </w:p>
    <w:p w14:paraId="692D91DD" w14:textId="77777777" w:rsidR="008800F9" w:rsidRPr="006C48F5" w:rsidRDefault="008800F9" w:rsidP="008800F9">
      <w:pPr>
        <w:pStyle w:val="Default"/>
        <w:spacing w:before="3"/>
        <w:ind w:left="2663"/>
        <w:rPr>
          <w:rFonts w:ascii="Calibri" w:hAnsi="Calibri" w:cs="Times New Roman"/>
          <w:color w:val="auto"/>
          <w:sz w:val="20"/>
          <w:szCs w:val="20"/>
        </w:rPr>
      </w:pPr>
    </w:p>
    <w:p w14:paraId="1441C100" w14:textId="77777777" w:rsidR="008800F9" w:rsidRPr="006C48F5" w:rsidRDefault="008800F9" w:rsidP="008800F9">
      <w:pPr>
        <w:pStyle w:val="Default"/>
        <w:spacing w:before="3"/>
        <w:rPr>
          <w:rFonts w:ascii="Calibri" w:hAnsi="Calibri" w:cs="Times New Roman"/>
          <w:color w:val="auto"/>
          <w:sz w:val="20"/>
          <w:szCs w:val="20"/>
        </w:rPr>
      </w:pPr>
      <w:proofErr w:type="spellStart"/>
      <w:r w:rsidRPr="006C48F5">
        <w:rPr>
          <w:rFonts w:ascii="Calibri" w:hAnsi="Calibri" w:cs="Times New Roman"/>
          <w:color w:val="auto"/>
          <w:sz w:val="20"/>
          <w:szCs w:val="20"/>
        </w:rPr>
        <w:t>Vallecula</w:t>
      </w:r>
      <w:proofErr w:type="spellEnd"/>
    </w:p>
    <w:p w14:paraId="3995DE30" w14:textId="77777777" w:rsidR="008800F9" w:rsidRPr="006C48F5" w:rsidRDefault="008800F9" w:rsidP="008800F9">
      <w:pPr>
        <w:pStyle w:val="Default"/>
        <w:numPr>
          <w:ilvl w:val="0"/>
          <w:numId w:val="7"/>
        </w:numPr>
        <w:spacing w:before="3"/>
        <w:rPr>
          <w:rFonts w:ascii="Calibri" w:hAnsi="Calibri" w:cs="Times New Roman"/>
          <w:color w:val="auto"/>
          <w:sz w:val="20"/>
          <w:szCs w:val="20"/>
        </w:rPr>
      </w:pPr>
      <w:r w:rsidRPr="006C48F5">
        <w:rPr>
          <w:rFonts w:ascii="Calibri" w:hAnsi="Calibri" w:cs="Times New Roman"/>
          <w:color w:val="auto"/>
          <w:sz w:val="20"/>
          <w:szCs w:val="20"/>
        </w:rPr>
        <w:t>“Pocket” formed by base of tongue, epiglottis</w:t>
      </w:r>
    </w:p>
    <w:p w14:paraId="4579B253" w14:textId="77777777" w:rsidR="008800F9" w:rsidRPr="006C48F5" w:rsidRDefault="008800F9" w:rsidP="008800F9">
      <w:pPr>
        <w:pStyle w:val="Default"/>
        <w:spacing w:before="3"/>
        <w:ind w:left="2663"/>
        <w:rPr>
          <w:rFonts w:ascii="Calibri" w:hAnsi="Calibri"/>
          <w:color w:val="auto"/>
          <w:sz w:val="20"/>
          <w:szCs w:val="20"/>
        </w:rPr>
      </w:pPr>
    </w:p>
    <w:p w14:paraId="68BB00A7" w14:textId="77777777" w:rsidR="008800F9" w:rsidRPr="006C48F5" w:rsidRDefault="008800F9" w:rsidP="008800F9">
      <w:pPr>
        <w:pStyle w:val="Default"/>
        <w:spacing w:before="3"/>
        <w:jc w:val="both"/>
        <w:rPr>
          <w:rFonts w:ascii="Calibri" w:hAnsi="Calibri"/>
          <w:color w:val="auto"/>
          <w:sz w:val="20"/>
          <w:szCs w:val="20"/>
        </w:rPr>
      </w:pPr>
      <w:r w:rsidRPr="006C48F5">
        <w:rPr>
          <w:rFonts w:ascii="Calibri" w:hAnsi="Calibri"/>
          <w:noProof/>
          <w:color w:val="auto"/>
          <w:sz w:val="20"/>
          <w:szCs w:val="20"/>
          <w:lang w:val="en-US"/>
        </w:rPr>
        <w:drawing>
          <wp:inline distT="0" distB="0" distL="0" distR="0" wp14:anchorId="1687D218" wp14:editId="7393936B">
            <wp:extent cx="4273686" cy="30480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5253" cy="30491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14F316" w14:textId="77777777" w:rsidR="00E348E9" w:rsidRPr="006C48F5" w:rsidRDefault="00E348E9" w:rsidP="00E348E9">
      <w:pPr>
        <w:pStyle w:val="Default"/>
        <w:spacing w:before="3"/>
        <w:ind w:left="2663"/>
        <w:rPr>
          <w:rFonts w:ascii="Calibri" w:hAnsi="Calibri" w:cs="Times New Roman"/>
          <w:color w:val="auto"/>
          <w:sz w:val="20"/>
          <w:szCs w:val="20"/>
        </w:rPr>
      </w:pPr>
    </w:p>
    <w:p w14:paraId="63BE8CD3" w14:textId="77777777" w:rsidR="00FD5051" w:rsidRPr="006C48F5" w:rsidRDefault="00FD5051" w:rsidP="008800F9">
      <w:pPr>
        <w:pStyle w:val="Default"/>
        <w:spacing w:before="3"/>
        <w:rPr>
          <w:rFonts w:ascii="Calibri" w:hAnsi="Calibri" w:cs="Times New Roman"/>
          <w:color w:val="auto"/>
          <w:sz w:val="20"/>
          <w:szCs w:val="20"/>
        </w:rPr>
      </w:pPr>
    </w:p>
    <w:p w14:paraId="202D61D5" w14:textId="77777777" w:rsidR="00FD5051" w:rsidRPr="006C48F5" w:rsidRDefault="00FD5051" w:rsidP="00FD5051">
      <w:pPr>
        <w:pStyle w:val="Default"/>
        <w:spacing w:before="3"/>
        <w:ind w:left="2663"/>
        <w:rPr>
          <w:rFonts w:ascii="Calibri" w:hAnsi="Calibri" w:cs="Times New Roman"/>
          <w:color w:val="auto"/>
          <w:sz w:val="20"/>
          <w:szCs w:val="20"/>
        </w:rPr>
      </w:pPr>
    </w:p>
    <w:p w14:paraId="080EE06E" w14:textId="77777777" w:rsidR="00FD5051" w:rsidRPr="006C48F5" w:rsidRDefault="00FD5051">
      <w:pPr>
        <w:rPr>
          <w:rFonts w:ascii="Calibri" w:hAnsi="Calibri" w:cs="Times New Roman"/>
          <w:b/>
          <w:sz w:val="20"/>
          <w:szCs w:val="20"/>
          <w:u w:val="single"/>
        </w:rPr>
      </w:pPr>
    </w:p>
    <w:p w14:paraId="3DC48A58" w14:textId="77777777" w:rsidR="00FD5051" w:rsidRPr="006C48F5" w:rsidRDefault="00FD5051">
      <w:pPr>
        <w:rPr>
          <w:rFonts w:ascii="Calibri" w:hAnsi="Calibri" w:cs="Times New Roman"/>
          <w:b/>
          <w:sz w:val="20"/>
          <w:szCs w:val="20"/>
          <w:u w:val="single"/>
        </w:rPr>
      </w:pPr>
    </w:p>
    <w:p w14:paraId="37FC1628" w14:textId="77777777" w:rsidR="00FD5051" w:rsidRPr="006C48F5" w:rsidRDefault="008800F9">
      <w:pPr>
        <w:rPr>
          <w:rFonts w:ascii="Calibri" w:hAnsi="Calibri" w:cs="Times New Roman"/>
          <w:b/>
          <w:sz w:val="20"/>
          <w:szCs w:val="20"/>
          <w:u w:val="single"/>
        </w:rPr>
      </w:pPr>
      <w:r w:rsidRPr="006C48F5">
        <w:rPr>
          <w:rFonts w:ascii="Calibri" w:hAnsi="Calibri"/>
          <w:noProof/>
          <w:sz w:val="20"/>
          <w:szCs w:val="20"/>
          <w:lang w:val="en-US"/>
        </w:rPr>
        <w:lastRenderedPageBreak/>
        <w:drawing>
          <wp:inline distT="0" distB="0" distL="0" distR="0" wp14:anchorId="7F8B729E" wp14:editId="23B91641">
            <wp:extent cx="4295775" cy="3362325"/>
            <wp:effectExtent l="0" t="0" r="9525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775" cy="3362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C48F5">
        <w:rPr>
          <w:rFonts w:ascii="Calibri" w:hAnsi="Calibri" w:cs="Helvetica"/>
          <w:noProof/>
          <w:color w:val="323232"/>
          <w:sz w:val="20"/>
          <w:szCs w:val="20"/>
          <w:lang w:val="en-US"/>
        </w:rPr>
        <w:drawing>
          <wp:inline distT="0" distB="0" distL="0" distR="0" wp14:anchorId="0E978306" wp14:editId="658A34A0">
            <wp:extent cx="2857500" cy="3362325"/>
            <wp:effectExtent l="0" t="0" r="0" b="9525"/>
            <wp:docPr id="5" name="Picture 5" descr="fro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ront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3362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EABB3F" w14:textId="77777777" w:rsidR="008800F9" w:rsidRPr="006C48F5" w:rsidRDefault="008800F9">
      <w:pPr>
        <w:rPr>
          <w:rFonts w:ascii="Calibri" w:hAnsi="Calibri" w:cs="Times New Roman"/>
          <w:b/>
          <w:sz w:val="20"/>
          <w:szCs w:val="20"/>
          <w:u w:val="single"/>
        </w:rPr>
      </w:pPr>
    </w:p>
    <w:p w14:paraId="341E3B00" w14:textId="77777777" w:rsidR="008800F9" w:rsidRPr="006C48F5" w:rsidRDefault="008800F9" w:rsidP="008800F9">
      <w:pPr>
        <w:pStyle w:val="Default"/>
        <w:rPr>
          <w:rFonts w:ascii="Calibri" w:hAnsi="Calibri"/>
          <w:sz w:val="20"/>
          <w:szCs w:val="20"/>
        </w:rPr>
      </w:pPr>
    </w:p>
    <w:p w14:paraId="06CA440C" w14:textId="77777777" w:rsidR="008800F9" w:rsidRPr="006C48F5" w:rsidRDefault="008800F9" w:rsidP="008800F9">
      <w:pPr>
        <w:pStyle w:val="Default"/>
        <w:rPr>
          <w:rFonts w:ascii="Calibri" w:hAnsi="Calibri"/>
          <w:color w:val="auto"/>
          <w:sz w:val="20"/>
          <w:szCs w:val="20"/>
        </w:rPr>
      </w:pPr>
    </w:p>
    <w:p w14:paraId="5CC9E15F" w14:textId="77777777" w:rsidR="006C48F5" w:rsidRDefault="006C48F5">
      <w:pPr>
        <w:rPr>
          <w:rFonts w:ascii="Calibri" w:hAnsi="Calibri" w:cs="Times New Roman"/>
          <w:sz w:val="20"/>
          <w:szCs w:val="20"/>
          <w:u w:val="single"/>
        </w:rPr>
      </w:pPr>
      <w:r>
        <w:rPr>
          <w:rFonts w:ascii="Calibri" w:hAnsi="Calibri" w:cs="Times New Roman"/>
          <w:sz w:val="20"/>
          <w:szCs w:val="20"/>
          <w:u w:val="single"/>
        </w:rPr>
        <w:br w:type="page"/>
      </w:r>
    </w:p>
    <w:p w14:paraId="18A13A0F" w14:textId="39285ECE" w:rsidR="008800F9" w:rsidRPr="006C48F5" w:rsidRDefault="008800F9" w:rsidP="008800F9">
      <w:pPr>
        <w:pStyle w:val="Default"/>
        <w:spacing w:before="3"/>
        <w:rPr>
          <w:rFonts w:ascii="Calibri" w:hAnsi="Calibri" w:cs="Times New Roman"/>
          <w:color w:val="auto"/>
          <w:sz w:val="20"/>
          <w:szCs w:val="20"/>
          <w:u w:val="single"/>
        </w:rPr>
      </w:pPr>
      <w:r w:rsidRPr="006C48F5">
        <w:rPr>
          <w:rFonts w:ascii="Calibri" w:hAnsi="Calibri" w:cs="Times New Roman"/>
          <w:color w:val="auto"/>
          <w:sz w:val="20"/>
          <w:szCs w:val="20"/>
          <w:u w:val="single"/>
        </w:rPr>
        <w:lastRenderedPageBreak/>
        <w:t>Larynx</w:t>
      </w:r>
    </w:p>
    <w:p w14:paraId="7C3CFFAD" w14:textId="77777777" w:rsidR="008800F9" w:rsidRPr="006C48F5" w:rsidRDefault="008800F9" w:rsidP="008800F9">
      <w:pPr>
        <w:pStyle w:val="Default"/>
        <w:numPr>
          <w:ilvl w:val="0"/>
          <w:numId w:val="7"/>
        </w:numPr>
        <w:spacing w:before="3"/>
        <w:rPr>
          <w:rFonts w:ascii="Calibri" w:hAnsi="Calibri" w:cs="Times New Roman"/>
          <w:color w:val="auto"/>
          <w:sz w:val="20"/>
          <w:szCs w:val="20"/>
        </w:rPr>
      </w:pPr>
      <w:r w:rsidRPr="006C48F5">
        <w:rPr>
          <w:rFonts w:ascii="Calibri" w:hAnsi="Calibri" w:cs="Times New Roman"/>
          <w:color w:val="auto"/>
          <w:sz w:val="20"/>
          <w:szCs w:val="20"/>
        </w:rPr>
        <w:t>Attached to hyoid bone</w:t>
      </w:r>
    </w:p>
    <w:p w14:paraId="4B2992D2" w14:textId="77777777" w:rsidR="008800F9" w:rsidRPr="006C48F5" w:rsidRDefault="008800F9" w:rsidP="008800F9">
      <w:pPr>
        <w:pStyle w:val="Default"/>
        <w:numPr>
          <w:ilvl w:val="0"/>
          <w:numId w:val="7"/>
        </w:numPr>
        <w:spacing w:before="3"/>
        <w:rPr>
          <w:rFonts w:ascii="Calibri" w:hAnsi="Calibri" w:cs="Times New Roman"/>
          <w:color w:val="auto"/>
          <w:sz w:val="20"/>
          <w:szCs w:val="20"/>
        </w:rPr>
      </w:pPr>
      <w:r w:rsidRPr="006C48F5">
        <w:rPr>
          <w:rFonts w:ascii="Calibri" w:hAnsi="Calibri" w:cs="Times New Roman"/>
          <w:color w:val="auto"/>
          <w:sz w:val="20"/>
          <w:szCs w:val="20"/>
        </w:rPr>
        <w:t>Horseshoe shaped bone</w:t>
      </w:r>
    </w:p>
    <w:p w14:paraId="14F26F9D" w14:textId="77777777" w:rsidR="008800F9" w:rsidRPr="006C48F5" w:rsidRDefault="008800F9" w:rsidP="008800F9">
      <w:pPr>
        <w:pStyle w:val="Default"/>
        <w:numPr>
          <w:ilvl w:val="0"/>
          <w:numId w:val="7"/>
        </w:numPr>
        <w:spacing w:before="3"/>
        <w:rPr>
          <w:rFonts w:ascii="Calibri" w:hAnsi="Calibri" w:cs="Times New Roman"/>
          <w:color w:val="auto"/>
          <w:sz w:val="20"/>
          <w:szCs w:val="20"/>
        </w:rPr>
      </w:pPr>
      <w:r w:rsidRPr="006C48F5">
        <w:rPr>
          <w:rFonts w:ascii="Calibri" w:hAnsi="Calibri" w:cs="Times New Roman"/>
          <w:color w:val="auto"/>
          <w:sz w:val="20"/>
          <w:szCs w:val="20"/>
        </w:rPr>
        <w:t>Supports trachea</w:t>
      </w:r>
    </w:p>
    <w:p w14:paraId="33B08E09" w14:textId="77777777" w:rsidR="008800F9" w:rsidRPr="006C48F5" w:rsidRDefault="008800F9" w:rsidP="008800F9">
      <w:pPr>
        <w:pStyle w:val="Default"/>
        <w:spacing w:before="3"/>
        <w:rPr>
          <w:rFonts w:ascii="Calibri" w:hAnsi="Calibri" w:cs="Times New Roman"/>
          <w:color w:val="auto"/>
          <w:sz w:val="20"/>
          <w:szCs w:val="20"/>
        </w:rPr>
      </w:pPr>
    </w:p>
    <w:p w14:paraId="1745CB5C" w14:textId="77777777" w:rsidR="008800F9" w:rsidRPr="006C48F5" w:rsidRDefault="008800F9" w:rsidP="008800F9">
      <w:pPr>
        <w:pStyle w:val="Default"/>
        <w:spacing w:before="3"/>
        <w:rPr>
          <w:rFonts w:ascii="Calibri" w:hAnsi="Calibri" w:cs="Times New Roman"/>
          <w:color w:val="auto"/>
          <w:sz w:val="20"/>
          <w:szCs w:val="20"/>
        </w:rPr>
      </w:pPr>
      <w:r w:rsidRPr="006C48F5">
        <w:rPr>
          <w:rFonts w:ascii="Calibri" w:hAnsi="Calibri" w:cs="Times New Roman"/>
          <w:color w:val="auto"/>
          <w:sz w:val="20"/>
          <w:szCs w:val="20"/>
        </w:rPr>
        <w:t>Thyroid cartilage</w:t>
      </w:r>
    </w:p>
    <w:p w14:paraId="6B9744F6" w14:textId="77777777" w:rsidR="008800F9" w:rsidRPr="006C48F5" w:rsidRDefault="008800F9" w:rsidP="008800F9">
      <w:pPr>
        <w:pStyle w:val="Default"/>
        <w:numPr>
          <w:ilvl w:val="0"/>
          <w:numId w:val="8"/>
        </w:numPr>
        <w:spacing w:before="3"/>
        <w:rPr>
          <w:rFonts w:ascii="Calibri" w:hAnsi="Calibri" w:cs="Times New Roman"/>
          <w:color w:val="auto"/>
          <w:sz w:val="20"/>
          <w:szCs w:val="20"/>
        </w:rPr>
      </w:pPr>
      <w:r w:rsidRPr="006C48F5">
        <w:rPr>
          <w:rFonts w:ascii="Calibri" w:hAnsi="Calibri" w:cs="Times New Roman"/>
          <w:color w:val="auto"/>
          <w:sz w:val="20"/>
          <w:szCs w:val="20"/>
        </w:rPr>
        <w:t>Largest laryngeal cartilage</w:t>
      </w:r>
    </w:p>
    <w:p w14:paraId="253D8894" w14:textId="77777777" w:rsidR="008800F9" w:rsidRPr="006C48F5" w:rsidRDefault="008800F9" w:rsidP="008800F9">
      <w:pPr>
        <w:pStyle w:val="Default"/>
        <w:numPr>
          <w:ilvl w:val="0"/>
          <w:numId w:val="8"/>
        </w:numPr>
        <w:spacing w:before="3"/>
        <w:rPr>
          <w:rFonts w:ascii="Calibri" w:hAnsi="Calibri" w:cs="Times New Roman"/>
          <w:color w:val="auto"/>
          <w:sz w:val="20"/>
          <w:szCs w:val="20"/>
        </w:rPr>
      </w:pPr>
      <w:r w:rsidRPr="006C48F5">
        <w:rPr>
          <w:rFonts w:ascii="Calibri" w:hAnsi="Calibri" w:cs="Times New Roman"/>
          <w:color w:val="auto"/>
          <w:sz w:val="20"/>
          <w:szCs w:val="20"/>
        </w:rPr>
        <w:t>Shield-shaped</w:t>
      </w:r>
    </w:p>
    <w:p w14:paraId="44AD6F4E" w14:textId="77777777" w:rsidR="008800F9" w:rsidRPr="006C48F5" w:rsidRDefault="008800F9" w:rsidP="008800F9">
      <w:pPr>
        <w:pStyle w:val="Default"/>
        <w:numPr>
          <w:ilvl w:val="0"/>
          <w:numId w:val="8"/>
        </w:numPr>
        <w:spacing w:before="3"/>
        <w:rPr>
          <w:rFonts w:ascii="Calibri" w:hAnsi="Calibri" w:cs="Times New Roman"/>
          <w:color w:val="auto"/>
          <w:sz w:val="20"/>
          <w:szCs w:val="20"/>
        </w:rPr>
      </w:pPr>
      <w:r w:rsidRPr="006C48F5">
        <w:rPr>
          <w:rFonts w:ascii="Calibri" w:hAnsi="Calibri" w:cs="Times New Roman"/>
          <w:color w:val="auto"/>
          <w:sz w:val="20"/>
          <w:szCs w:val="20"/>
        </w:rPr>
        <w:t>Cartilage anteriorly, smooth muscle posteriorly</w:t>
      </w:r>
    </w:p>
    <w:p w14:paraId="4C93DF7F" w14:textId="77777777" w:rsidR="008800F9" w:rsidRPr="006C48F5" w:rsidRDefault="008800F9" w:rsidP="008800F9">
      <w:pPr>
        <w:pStyle w:val="Default"/>
        <w:numPr>
          <w:ilvl w:val="0"/>
          <w:numId w:val="8"/>
        </w:numPr>
        <w:spacing w:before="3"/>
        <w:rPr>
          <w:rFonts w:ascii="Calibri" w:hAnsi="Calibri" w:cs="Times New Roman"/>
          <w:color w:val="auto"/>
          <w:sz w:val="20"/>
          <w:szCs w:val="20"/>
        </w:rPr>
      </w:pPr>
      <w:r w:rsidRPr="006C48F5">
        <w:rPr>
          <w:rFonts w:ascii="Calibri" w:hAnsi="Calibri" w:cs="Times New Roman"/>
          <w:color w:val="auto"/>
          <w:sz w:val="20"/>
          <w:szCs w:val="20"/>
        </w:rPr>
        <w:t>“Adam’s Apple”</w:t>
      </w:r>
    </w:p>
    <w:p w14:paraId="5FF1F502" w14:textId="77777777" w:rsidR="008800F9" w:rsidRPr="006C48F5" w:rsidRDefault="008800F9" w:rsidP="008800F9">
      <w:pPr>
        <w:pStyle w:val="Default"/>
        <w:numPr>
          <w:ilvl w:val="0"/>
          <w:numId w:val="8"/>
        </w:numPr>
        <w:spacing w:before="3"/>
        <w:rPr>
          <w:rFonts w:ascii="Calibri" w:hAnsi="Calibri" w:cs="Times New Roman"/>
          <w:color w:val="auto"/>
          <w:sz w:val="20"/>
          <w:szCs w:val="20"/>
        </w:rPr>
      </w:pPr>
      <w:r w:rsidRPr="006C48F5">
        <w:rPr>
          <w:rFonts w:ascii="Calibri" w:hAnsi="Calibri" w:cs="Times New Roman"/>
          <w:color w:val="auto"/>
          <w:sz w:val="20"/>
          <w:szCs w:val="20"/>
        </w:rPr>
        <w:t>Glottic opening directly behind</w:t>
      </w:r>
    </w:p>
    <w:p w14:paraId="605140D1" w14:textId="77777777" w:rsidR="008800F9" w:rsidRPr="006C48F5" w:rsidRDefault="008800F9" w:rsidP="008800F9">
      <w:pPr>
        <w:pStyle w:val="Default"/>
        <w:spacing w:before="3"/>
        <w:ind w:left="2663"/>
        <w:rPr>
          <w:rFonts w:ascii="Calibri" w:hAnsi="Calibri" w:cs="Times New Roman"/>
          <w:color w:val="auto"/>
          <w:sz w:val="20"/>
          <w:szCs w:val="20"/>
        </w:rPr>
      </w:pPr>
    </w:p>
    <w:p w14:paraId="28306BC4" w14:textId="77777777" w:rsidR="008800F9" w:rsidRPr="006C48F5" w:rsidRDefault="008800F9" w:rsidP="008800F9">
      <w:pPr>
        <w:pStyle w:val="Default"/>
        <w:spacing w:before="3"/>
        <w:rPr>
          <w:rFonts w:ascii="Calibri" w:hAnsi="Calibri" w:cs="Times New Roman"/>
          <w:color w:val="auto"/>
          <w:sz w:val="20"/>
          <w:szCs w:val="20"/>
        </w:rPr>
      </w:pPr>
      <w:r w:rsidRPr="006C48F5">
        <w:rPr>
          <w:rFonts w:ascii="Calibri" w:hAnsi="Calibri" w:cs="Times New Roman"/>
          <w:color w:val="auto"/>
          <w:sz w:val="20"/>
          <w:szCs w:val="20"/>
        </w:rPr>
        <w:t>Glottic opening</w:t>
      </w:r>
    </w:p>
    <w:p w14:paraId="64A30FE0" w14:textId="77777777" w:rsidR="008800F9" w:rsidRPr="006C48F5" w:rsidRDefault="008800F9" w:rsidP="008800F9">
      <w:pPr>
        <w:pStyle w:val="Default"/>
        <w:numPr>
          <w:ilvl w:val="0"/>
          <w:numId w:val="9"/>
        </w:numPr>
        <w:spacing w:before="3"/>
        <w:rPr>
          <w:rFonts w:ascii="Calibri" w:hAnsi="Calibri" w:cs="Times New Roman"/>
          <w:color w:val="auto"/>
          <w:sz w:val="20"/>
          <w:szCs w:val="20"/>
        </w:rPr>
      </w:pPr>
      <w:r w:rsidRPr="006C48F5">
        <w:rPr>
          <w:rFonts w:ascii="Calibri" w:hAnsi="Calibri" w:cs="Times New Roman"/>
          <w:color w:val="auto"/>
          <w:sz w:val="20"/>
          <w:szCs w:val="20"/>
        </w:rPr>
        <w:t>Adult airway’s narrowest point</w:t>
      </w:r>
    </w:p>
    <w:p w14:paraId="5EA4DDC3" w14:textId="77777777" w:rsidR="008800F9" w:rsidRPr="006C48F5" w:rsidRDefault="008800F9" w:rsidP="008800F9">
      <w:pPr>
        <w:pStyle w:val="Default"/>
        <w:numPr>
          <w:ilvl w:val="0"/>
          <w:numId w:val="9"/>
        </w:numPr>
        <w:spacing w:before="3"/>
        <w:rPr>
          <w:rFonts w:ascii="Calibri" w:hAnsi="Calibri" w:cs="Times New Roman"/>
          <w:color w:val="auto"/>
          <w:sz w:val="20"/>
          <w:szCs w:val="20"/>
        </w:rPr>
      </w:pPr>
      <w:r w:rsidRPr="006C48F5">
        <w:rPr>
          <w:rFonts w:ascii="Calibri" w:hAnsi="Calibri" w:cs="Times New Roman"/>
          <w:color w:val="auto"/>
          <w:sz w:val="20"/>
          <w:szCs w:val="20"/>
        </w:rPr>
        <w:t>Dependent on muscle tone</w:t>
      </w:r>
    </w:p>
    <w:p w14:paraId="75DC766D" w14:textId="77777777" w:rsidR="008800F9" w:rsidRPr="006C48F5" w:rsidRDefault="008800F9" w:rsidP="008800F9">
      <w:pPr>
        <w:pStyle w:val="Default"/>
        <w:numPr>
          <w:ilvl w:val="0"/>
          <w:numId w:val="9"/>
        </w:numPr>
        <w:spacing w:before="3"/>
        <w:rPr>
          <w:rFonts w:ascii="Calibri" w:hAnsi="Calibri" w:cs="Times New Roman"/>
          <w:color w:val="auto"/>
          <w:sz w:val="20"/>
          <w:szCs w:val="20"/>
        </w:rPr>
      </w:pPr>
      <w:r w:rsidRPr="006C48F5">
        <w:rPr>
          <w:rFonts w:ascii="Calibri" w:hAnsi="Calibri" w:cs="Times New Roman"/>
          <w:color w:val="auto"/>
          <w:sz w:val="20"/>
          <w:szCs w:val="20"/>
        </w:rPr>
        <w:t>Contains vocal bands</w:t>
      </w:r>
    </w:p>
    <w:p w14:paraId="25B825B7" w14:textId="77777777" w:rsidR="008800F9" w:rsidRPr="006C48F5" w:rsidRDefault="008800F9" w:rsidP="008800F9">
      <w:pPr>
        <w:pStyle w:val="Default"/>
        <w:spacing w:before="3"/>
        <w:ind w:left="2663"/>
        <w:rPr>
          <w:rFonts w:ascii="Calibri" w:hAnsi="Calibri" w:cs="Times New Roman"/>
          <w:color w:val="auto"/>
          <w:sz w:val="20"/>
          <w:szCs w:val="20"/>
        </w:rPr>
      </w:pPr>
    </w:p>
    <w:p w14:paraId="248BA989" w14:textId="77777777" w:rsidR="008800F9" w:rsidRPr="006C48F5" w:rsidRDefault="008800F9" w:rsidP="008800F9">
      <w:pPr>
        <w:pStyle w:val="Default"/>
        <w:spacing w:before="3"/>
        <w:rPr>
          <w:rFonts w:ascii="Calibri" w:hAnsi="Calibri" w:cs="Times New Roman"/>
          <w:color w:val="auto"/>
          <w:sz w:val="20"/>
          <w:szCs w:val="20"/>
        </w:rPr>
      </w:pPr>
      <w:r w:rsidRPr="006C48F5">
        <w:rPr>
          <w:rFonts w:ascii="Calibri" w:hAnsi="Calibri" w:cs="Times New Roman"/>
          <w:color w:val="auto"/>
          <w:sz w:val="20"/>
          <w:szCs w:val="20"/>
        </w:rPr>
        <w:t>Arytenoid cartilage</w:t>
      </w:r>
    </w:p>
    <w:p w14:paraId="1CF3AE42" w14:textId="77777777" w:rsidR="008800F9" w:rsidRPr="006C48F5" w:rsidRDefault="008800F9" w:rsidP="008800F9">
      <w:pPr>
        <w:pStyle w:val="Default"/>
        <w:numPr>
          <w:ilvl w:val="0"/>
          <w:numId w:val="10"/>
        </w:numPr>
        <w:spacing w:before="3"/>
        <w:rPr>
          <w:rFonts w:ascii="Calibri" w:hAnsi="Calibri" w:cs="Times New Roman"/>
          <w:color w:val="auto"/>
          <w:sz w:val="20"/>
          <w:szCs w:val="20"/>
        </w:rPr>
      </w:pPr>
      <w:r w:rsidRPr="006C48F5">
        <w:rPr>
          <w:rFonts w:ascii="Calibri" w:hAnsi="Calibri" w:cs="Times New Roman"/>
          <w:color w:val="auto"/>
          <w:sz w:val="20"/>
          <w:szCs w:val="20"/>
        </w:rPr>
        <w:t>Posterior attachment of vocal bands</w:t>
      </w:r>
    </w:p>
    <w:p w14:paraId="4B70EA60" w14:textId="77777777" w:rsidR="008800F9" w:rsidRPr="006C48F5" w:rsidRDefault="008800F9" w:rsidP="008800F9">
      <w:pPr>
        <w:pStyle w:val="Default"/>
        <w:spacing w:before="3"/>
        <w:ind w:left="2663"/>
        <w:rPr>
          <w:rFonts w:ascii="Calibri" w:hAnsi="Calibri" w:cs="Times New Roman"/>
          <w:color w:val="auto"/>
          <w:sz w:val="20"/>
          <w:szCs w:val="20"/>
        </w:rPr>
      </w:pPr>
    </w:p>
    <w:p w14:paraId="45DC3AE5" w14:textId="77777777" w:rsidR="008800F9" w:rsidRPr="006C48F5" w:rsidRDefault="008800F9" w:rsidP="008800F9">
      <w:pPr>
        <w:pStyle w:val="Default"/>
        <w:spacing w:before="3"/>
        <w:rPr>
          <w:rFonts w:ascii="Calibri" w:hAnsi="Calibri" w:cs="Times New Roman"/>
          <w:color w:val="auto"/>
          <w:sz w:val="20"/>
          <w:szCs w:val="20"/>
        </w:rPr>
      </w:pPr>
      <w:r w:rsidRPr="006C48F5">
        <w:rPr>
          <w:rFonts w:ascii="Calibri" w:hAnsi="Calibri" w:cs="Times New Roman"/>
          <w:color w:val="auto"/>
          <w:sz w:val="20"/>
          <w:szCs w:val="20"/>
        </w:rPr>
        <w:t>Cricoid ring</w:t>
      </w:r>
    </w:p>
    <w:p w14:paraId="2CCC2AC0" w14:textId="77777777" w:rsidR="008800F9" w:rsidRPr="006C48F5" w:rsidRDefault="008800F9" w:rsidP="008800F9">
      <w:pPr>
        <w:pStyle w:val="Default"/>
        <w:numPr>
          <w:ilvl w:val="0"/>
          <w:numId w:val="10"/>
        </w:numPr>
        <w:spacing w:before="3"/>
        <w:rPr>
          <w:rFonts w:ascii="Calibri" w:hAnsi="Calibri" w:cs="Times New Roman"/>
          <w:color w:val="auto"/>
          <w:sz w:val="20"/>
          <w:szCs w:val="20"/>
        </w:rPr>
      </w:pPr>
      <w:r w:rsidRPr="006C48F5">
        <w:rPr>
          <w:rFonts w:ascii="Calibri" w:hAnsi="Calibri" w:cs="Times New Roman"/>
          <w:color w:val="auto"/>
          <w:sz w:val="20"/>
          <w:szCs w:val="20"/>
        </w:rPr>
        <w:t>First tracheal ring</w:t>
      </w:r>
    </w:p>
    <w:p w14:paraId="2F90CD23" w14:textId="77777777" w:rsidR="008800F9" w:rsidRPr="006C48F5" w:rsidRDefault="008800F9" w:rsidP="008800F9">
      <w:pPr>
        <w:pStyle w:val="Default"/>
        <w:numPr>
          <w:ilvl w:val="0"/>
          <w:numId w:val="10"/>
        </w:numPr>
        <w:spacing w:before="3"/>
        <w:rPr>
          <w:rFonts w:ascii="Calibri" w:hAnsi="Calibri" w:cs="Times New Roman"/>
          <w:color w:val="auto"/>
          <w:sz w:val="20"/>
          <w:szCs w:val="20"/>
        </w:rPr>
      </w:pPr>
      <w:r w:rsidRPr="006C48F5">
        <w:rPr>
          <w:rFonts w:ascii="Calibri" w:hAnsi="Calibri" w:cs="Times New Roman"/>
          <w:color w:val="auto"/>
          <w:sz w:val="20"/>
          <w:szCs w:val="20"/>
        </w:rPr>
        <w:t>Completely cartilaginous</w:t>
      </w:r>
    </w:p>
    <w:p w14:paraId="611A72D5" w14:textId="77777777" w:rsidR="008800F9" w:rsidRPr="006C48F5" w:rsidRDefault="008800F9" w:rsidP="008800F9">
      <w:pPr>
        <w:pStyle w:val="Default"/>
        <w:numPr>
          <w:ilvl w:val="0"/>
          <w:numId w:val="10"/>
        </w:numPr>
        <w:spacing w:before="3"/>
        <w:rPr>
          <w:rFonts w:ascii="Calibri" w:hAnsi="Calibri" w:cs="Times New Roman"/>
          <w:color w:val="auto"/>
          <w:sz w:val="20"/>
          <w:szCs w:val="20"/>
        </w:rPr>
      </w:pPr>
      <w:r w:rsidRPr="006C48F5">
        <w:rPr>
          <w:rFonts w:ascii="Calibri" w:hAnsi="Calibri" w:cs="Times New Roman"/>
          <w:color w:val="auto"/>
          <w:sz w:val="20"/>
          <w:szCs w:val="20"/>
        </w:rPr>
        <w:t>Compression (</w:t>
      </w:r>
      <w:proofErr w:type="spellStart"/>
      <w:r w:rsidRPr="006C48F5">
        <w:rPr>
          <w:rFonts w:ascii="Calibri" w:hAnsi="Calibri" w:cs="Times New Roman"/>
          <w:color w:val="auto"/>
          <w:sz w:val="20"/>
          <w:szCs w:val="20"/>
        </w:rPr>
        <w:t>Sellickmaneuver</w:t>
      </w:r>
      <w:proofErr w:type="spellEnd"/>
      <w:r w:rsidRPr="006C48F5">
        <w:rPr>
          <w:rFonts w:ascii="Calibri" w:hAnsi="Calibri" w:cs="Times New Roman"/>
          <w:color w:val="auto"/>
          <w:sz w:val="20"/>
          <w:szCs w:val="20"/>
        </w:rPr>
        <w:t xml:space="preserve">) occludes </w:t>
      </w:r>
      <w:proofErr w:type="spellStart"/>
      <w:r w:rsidRPr="006C48F5">
        <w:rPr>
          <w:rFonts w:ascii="Calibri" w:hAnsi="Calibri" w:cs="Times New Roman"/>
          <w:color w:val="auto"/>
          <w:sz w:val="20"/>
          <w:szCs w:val="20"/>
        </w:rPr>
        <w:t>esophagus</w:t>
      </w:r>
      <w:proofErr w:type="spellEnd"/>
    </w:p>
    <w:p w14:paraId="4EB43B48" w14:textId="77777777" w:rsidR="008800F9" w:rsidRPr="006C48F5" w:rsidRDefault="008800F9" w:rsidP="008800F9">
      <w:pPr>
        <w:pStyle w:val="Default"/>
        <w:spacing w:before="3"/>
        <w:ind w:left="2663"/>
        <w:rPr>
          <w:rFonts w:ascii="Calibri" w:hAnsi="Calibri" w:cs="Times New Roman"/>
          <w:color w:val="auto"/>
          <w:sz w:val="20"/>
          <w:szCs w:val="20"/>
        </w:rPr>
      </w:pPr>
    </w:p>
    <w:p w14:paraId="73531431" w14:textId="77777777" w:rsidR="008800F9" w:rsidRPr="006C48F5" w:rsidRDefault="008800F9" w:rsidP="008800F9">
      <w:pPr>
        <w:pStyle w:val="Default"/>
        <w:spacing w:before="3"/>
        <w:rPr>
          <w:rFonts w:ascii="Calibri" w:hAnsi="Calibri" w:cs="Times New Roman"/>
          <w:color w:val="auto"/>
          <w:sz w:val="20"/>
          <w:szCs w:val="20"/>
        </w:rPr>
      </w:pPr>
      <w:r w:rsidRPr="006C48F5">
        <w:rPr>
          <w:rFonts w:ascii="Calibri" w:hAnsi="Calibri" w:cs="Times New Roman"/>
          <w:color w:val="auto"/>
          <w:sz w:val="20"/>
          <w:szCs w:val="20"/>
        </w:rPr>
        <w:t>Cricothyroid membrane</w:t>
      </w:r>
    </w:p>
    <w:p w14:paraId="553A903D" w14:textId="77777777" w:rsidR="008800F9" w:rsidRPr="006C48F5" w:rsidRDefault="008800F9" w:rsidP="008800F9">
      <w:pPr>
        <w:pStyle w:val="Default"/>
        <w:numPr>
          <w:ilvl w:val="0"/>
          <w:numId w:val="11"/>
        </w:numPr>
        <w:spacing w:before="3"/>
        <w:rPr>
          <w:rFonts w:ascii="Calibri" w:hAnsi="Calibri" w:cs="Times New Roman"/>
          <w:color w:val="auto"/>
          <w:sz w:val="20"/>
          <w:szCs w:val="20"/>
        </w:rPr>
      </w:pPr>
      <w:r w:rsidRPr="006C48F5">
        <w:rPr>
          <w:rFonts w:ascii="Calibri" w:hAnsi="Calibri" w:cs="Times New Roman"/>
          <w:color w:val="auto"/>
          <w:sz w:val="20"/>
          <w:szCs w:val="20"/>
        </w:rPr>
        <w:t>Membrane between cricoid, thyroid cartilages</w:t>
      </w:r>
    </w:p>
    <w:p w14:paraId="42BC587D" w14:textId="77777777" w:rsidR="008800F9" w:rsidRPr="006C48F5" w:rsidRDefault="008800F9" w:rsidP="008800F9">
      <w:pPr>
        <w:pStyle w:val="Default"/>
        <w:numPr>
          <w:ilvl w:val="0"/>
          <w:numId w:val="11"/>
        </w:numPr>
        <w:spacing w:before="3"/>
        <w:rPr>
          <w:rFonts w:ascii="Calibri" w:hAnsi="Calibri" w:cs="Times New Roman"/>
          <w:color w:val="auto"/>
          <w:sz w:val="20"/>
          <w:szCs w:val="20"/>
        </w:rPr>
      </w:pPr>
      <w:r w:rsidRPr="006C48F5">
        <w:rPr>
          <w:rFonts w:ascii="Calibri" w:hAnsi="Calibri" w:cs="Times New Roman"/>
          <w:color w:val="auto"/>
          <w:sz w:val="20"/>
          <w:szCs w:val="20"/>
        </w:rPr>
        <w:t>Site for surgical, needle airway placement</w:t>
      </w:r>
    </w:p>
    <w:p w14:paraId="4E9B9591" w14:textId="77777777" w:rsidR="008800F9" w:rsidRPr="006C48F5" w:rsidRDefault="008800F9" w:rsidP="008800F9">
      <w:pPr>
        <w:pStyle w:val="Default"/>
        <w:spacing w:before="3"/>
        <w:ind w:left="2663"/>
        <w:rPr>
          <w:rFonts w:ascii="Calibri" w:hAnsi="Calibri" w:cs="Times New Roman"/>
          <w:color w:val="auto"/>
          <w:sz w:val="20"/>
          <w:szCs w:val="20"/>
        </w:rPr>
      </w:pPr>
    </w:p>
    <w:p w14:paraId="41C5B391" w14:textId="77777777" w:rsidR="008800F9" w:rsidRPr="006C48F5" w:rsidRDefault="008800F9" w:rsidP="008800F9">
      <w:pPr>
        <w:pStyle w:val="Default"/>
        <w:spacing w:before="3"/>
        <w:rPr>
          <w:rFonts w:ascii="Calibri" w:hAnsi="Calibri" w:cs="Times New Roman"/>
          <w:color w:val="auto"/>
          <w:sz w:val="20"/>
          <w:szCs w:val="20"/>
        </w:rPr>
      </w:pPr>
      <w:r w:rsidRPr="006C48F5">
        <w:rPr>
          <w:rFonts w:ascii="Calibri" w:hAnsi="Calibri" w:cs="Times New Roman"/>
          <w:color w:val="auto"/>
          <w:sz w:val="20"/>
          <w:szCs w:val="20"/>
        </w:rPr>
        <w:t>Larynx and Trachea</w:t>
      </w:r>
    </w:p>
    <w:p w14:paraId="58869DFC" w14:textId="77777777" w:rsidR="008800F9" w:rsidRPr="006C48F5" w:rsidRDefault="008800F9" w:rsidP="008800F9">
      <w:pPr>
        <w:pStyle w:val="Default"/>
        <w:numPr>
          <w:ilvl w:val="0"/>
          <w:numId w:val="12"/>
        </w:numPr>
        <w:spacing w:before="3"/>
        <w:rPr>
          <w:rFonts w:ascii="Calibri" w:hAnsi="Calibri" w:cs="Times New Roman"/>
          <w:color w:val="auto"/>
          <w:sz w:val="20"/>
          <w:szCs w:val="20"/>
        </w:rPr>
      </w:pPr>
      <w:r w:rsidRPr="006C48F5">
        <w:rPr>
          <w:rFonts w:ascii="Calibri" w:hAnsi="Calibri" w:cs="Times New Roman"/>
          <w:color w:val="auto"/>
          <w:sz w:val="20"/>
          <w:szCs w:val="20"/>
        </w:rPr>
        <w:t>Associated Structures</w:t>
      </w:r>
    </w:p>
    <w:p w14:paraId="3F67C45C" w14:textId="77777777" w:rsidR="008800F9" w:rsidRPr="006C48F5" w:rsidRDefault="008800F9" w:rsidP="008800F9">
      <w:pPr>
        <w:pStyle w:val="Default"/>
        <w:numPr>
          <w:ilvl w:val="0"/>
          <w:numId w:val="12"/>
        </w:numPr>
        <w:spacing w:before="3"/>
        <w:rPr>
          <w:rFonts w:ascii="Calibri" w:hAnsi="Calibri" w:cs="Times New Roman"/>
          <w:color w:val="auto"/>
          <w:sz w:val="20"/>
          <w:szCs w:val="20"/>
        </w:rPr>
      </w:pPr>
      <w:r w:rsidRPr="006C48F5">
        <w:rPr>
          <w:rFonts w:ascii="Calibri" w:hAnsi="Calibri" w:cs="Times New Roman"/>
          <w:color w:val="auto"/>
          <w:sz w:val="20"/>
          <w:szCs w:val="20"/>
        </w:rPr>
        <w:t>Thyroid gland</w:t>
      </w:r>
    </w:p>
    <w:p w14:paraId="0AE4C1E9" w14:textId="77777777" w:rsidR="008800F9" w:rsidRPr="006C48F5" w:rsidRDefault="008800F9" w:rsidP="008800F9">
      <w:pPr>
        <w:pStyle w:val="Default"/>
        <w:numPr>
          <w:ilvl w:val="0"/>
          <w:numId w:val="12"/>
        </w:numPr>
        <w:spacing w:before="3"/>
        <w:rPr>
          <w:rFonts w:ascii="Calibri" w:hAnsi="Calibri" w:cs="Times New Roman"/>
          <w:color w:val="auto"/>
          <w:sz w:val="20"/>
          <w:szCs w:val="20"/>
        </w:rPr>
      </w:pPr>
      <w:r w:rsidRPr="006C48F5">
        <w:rPr>
          <w:rFonts w:ascii="Calibri" w:hAnsi="Calibri" w:cs="Times New Roman"/>
          <w:color w:val="auto"/>
          <w:sz w:val="20"/>
          <w:szCs w:val="20"/>
        </w:rPr>
        <w:t>below cricoid cartilage</w:t>
      </w:r>
    </w:p>
    <w:p w14:paraId="04EFBBE0" w14:textId="77777777" w:rsidR="008800F9" w:rsidRPr="006C48F5" w:rsidRDefault="008800F9" w:rsidP="008800F9">
      <w:pPr>
        <w:pStyle w:val="Default"/>
        <w:numPr>
          <w:ilvl w:val="0"/>
          <w:numId w:val="12"/>
        </w:numPr>
        <w:spacing w:before="3"/>
        <w:rPr>
          <w:rFonts w:ascii="Calibri" w:hAnsi="Calibri" w:cs="Times New Roman"/>
          <w:color w:val="auto"/>
          <w:sz w:val="20"/>
          <w:szCs w:val="20"/>
        </w:rPr>
      </w:pPr>
      <w:r w:rsidRPr="006C48F5">
        <w:rPr>
          <w:rFonts w:ascii="Calibri" w:hAnsi="Calibri" w:cs="Times New Roman"/>
          <w:color w:val="auto"/>
          <w:sz w:val="20"/>
          <w:szCs w:val="20"/>
        </w:rPr>
        <w:t>lies across trachea, up both sides</w:t>
      </w:r>
    </w:p>
    <w:p w14:paraId="7C0724A3" w14:textId="77777777" w:rsidR="008800F9" w:rsidRPr="006C48F5" w:rsidRDefault="008800F9" w:rsidP="008800F9">
      <w:pPr>
        <w:pStyle w:val="Default"/>
        <w:spacing w:before="3"/>
        <w:ind w:left="3383"/>
        <w:rPr>
          <w:rFonts w:ascii="Calibri" w:hAnsi="Calibri" w:cs="Times New Roman"/>
          <w:color w:val="auto"/>
          <w:sz w:val="20"/>
          <w:szCs w:val="20"/>
        </w:rPr>
      </w:pPr>
    </w:p>
    <w:p w14:paraId="39157E1F" w14:textId="77777777" w:rsidR="008800F9" w:rsidRPr="006C48F5" w:rsidRDefault="008800F9" w:rsidP="008800F9">
      <w:pPr>
        <w:pStyle w:val="Default"/>
        <w:spacing w:before="3"/>
        <w:rPr>
          <w:rFonts w:ascii="Calibri" w:hAnsi="Calibri" w:cs="Times New Roman"/>
          <w:color w:val="auto"/>
          <w:sz w:val="20"/>
          <w:szCs w:val="20"/>
        </w:rPr>
      </w:pPr>
      <w:r w:rsidRPr="006C48F5">
        <w:rPr>
          <w:rFonts w:ascii="Calibri" w:hAnsi="Calibri" w:cs="Times New Roman"/>
          <w:color w:val="auto"/>
          <w:sz w:val="20"/>
          <w:szCs w:val="20"/>
        </w:rPr>
        <w:t>Carotid arteries</w:t>
      </w:r>
    </w:p>
    <w:p w14:paraId="08943D50" w14:textId="77777777" w:rsidR="008800F9" w:rsidRPr="006C48F5" w:rsidRDefault="008800F9" w:rsidP="008800F9">
      <w:pPr>
        <w:pStyle w:val="Default"/>
        <w:numPr>
          <w:ilvl w:val="0"/>
          <w:numId w:val="13"/>
        </w:numPr>
        <w:spacing w:before="3"/>
        <w:rPr>
          <w:rFonts w:ascii="Calibri" w:hAnsi="Calibri" w:cs="Times New Roman"/>
          <w:color w:val="auto"/>
          <w:sz w:val="20"/>
          <w:szCs w:val="20"/>
        </w:rPr>
      </w:pPr>
      <w:r w:rsidRPr="006C48F5">
        <w:rPr>
          <w:rFonts w:ascii="Calibri" w:hAnsi="Calibri" w:cs="Times New Roman"/>
          <w:color w:val="auto"/>
          <w:sz w:val="20"/>
          <w:szCs w:val="20"/>
        </w:rPr>
        <w:t>branch across, lie closely alongside trachea</w:t>
      </w:r>
    </w:p>
    <w:p w14:paraId="3A00D591" w14:textId="77777777" w:rsidR="008800F9" w:rsidRPr="006C48F5" w:rsidRDefault="008800F9" w:rsidP="008800F9">
      <w:pPr>
        <w:pStyle w:val="Default"/>
        <w:spacing w:before="3"/>
        <w:ind w:left="3383"/>
        <w:rPr>
          <w:rFonts w:ascii="Calibri" w:hAnsi="Calibri" w:cs="Times New Roman"/>
          <w:color w:val="auto"/>
          <w:sz w:val="20"/>
          <w:szCs w:val="20"/>
        </w:rPr>
      </w:pPr>
    </w:p>
    <w:p w14:paraId="4D0DFBA9" w14:textId="77777777" w:rsidR="008800F9" w:rsidRPr="006C48F5" w:rsidRDefault="008800F9" w:rsidP="008800F9">
      <w:pPr>
        <w:pStyle w:val="Default"/>
        <w:spacing w:before="3"/>
        <w:rPr>
          <w:rFonts w:ascii="Calibri" w:hAnsi="Calibri" w:cs="Times New Roman"/>
          <w:color w:val="auto"/>
          <w:sz w:val="20"/>
          <w:szCs w:val="20"/>
        </w:rPr>
      </w:pPr>
      <w:r w:rsidRPr="006C48F5">
        <w:rPr>
          <w:rFonts w:ascii="Calibri" w:hAnsi="Calibri" w:cs="Times New Roman"/>
          <w:color w:val="auto"/>
          <w:sz w:val="20"/>
          <w:szCs w:val="20"/>
        </w:rPr>
        <w:t>Jugular veins</w:t>
      </w:r>
    </w:p>
    <w:p w14:paraId="2C7C5006" w14:textId="77777777" w:rsidR="008800F9" w:rsidRPr="006C48F5" w:rsidRDefault="008800F9" w:rsidP="008800F9">
      <w:pPr>
        <w:pStyle w:val="Default"/>
        <w:numPr>
          <w:ilvl w:val="0"/>
          <w:numId w:val="13"/>
        </w:numPr>
        <w:spacing w:before="3"/>
        <w:rPr>
          <w:rFonts w:ascii="Calibri" w:hAnsi="Calibri" w:cs="Times New Roman"/>
          <w:color w:val="auto"/>
          <w:sz w:val="20"/>
          <w:szCs w:val="20"/>
        </w:rPr>
      </w:pPr>
      <w:r w:rsidRPr="006C48F5">
        <w:rPr>
          <w:rFonts w:ascii="Calibri" w:hAnsi="Calibri" w:cs="Times New Roman"/>
          <w:color w:val="auto"/>
          <w:sz w:val="20"/>
          <w:szCs w:val="20"/>
        </w:rPr>
        <w:t>branch across and lie close to trachea</w:t>
      </w:r>
    </w:p>
    <w:p w14:paraId="3816B08D" w14:textId="77777777" w:rsidR="00C71919" w:rsidRPr="006C48F5" w:rsidRDefault="00C71919" w:rsidP="00C71919">
      <w:pPr>
        <w:pStyle w:val="Default"/>
        <w:spacing w:before="3"/>
        <w:rPr>
          <w:rFonts w:ascii="Calibri" w:hAnsi="Calibri" w:cs="Times New Roman"/>
          <w:color w:val="auto"/>
          <w:sz w:val="20"/>
          <w:szCs w:val="20"/>
        </w:rPr>
      </w:pPr>
    </w:p>
    <w:p w14:paraId="597FD7CE" w14:textId="77777777" w:rsidR="00C71919" w:rsidRPr="006C48F5" w:rsidRDefault="00C71919" w:rsidP="00C71919">
      <w:pPr>
        <w:pStyle w:val="Default"/>
        <w:spacing w:before="3"/>
        <w:rPr>
          <w:rFonts w:ascii="Calibri" w:hAnsi="Calibri" w:cs="Times New Roman"/>
          <w:color w:val="auto"/>
          <w:sz w:val="20"/>
          <w:szCs w:val="20"/>
        </w:rPr>
      </w:pPr>
    </w:p>
    <w:p w14:paraId="3FB3FFC5" w14:textId="77777777" w:rsidR="006C48F5" w:rsidRDefault="006C48F5">
      <w:pPr>
        <w:rPr>
          <w:rFonts w:ascii="Calibri" w:hAnsi="Calibri" w:cs="Times New Roman"/>
          <w:b/>
          <w:sz w:val="20"/>
          <w:szCs w:val="20"/>
          <w:u w:val="single"/>
        </w:rPr>
      </w:pPr>
      <w:r>
        <w:rPr>
          <w:rFonts w:ascii="Calibri" w:hAnsi="Calibri" w:cs="Times New Roman"/>
          <w:b/>
          <w:sz w:val="20"/>
          <w:szCs w:val="20"/>
          <w:u w:val="single"/>
        </w:rPr>
        <w:br w:type="page"/>
      </w:r>
    </w:p>
    <w:p w14:paraId="1886D7B9" w14:textId="47D7DFDD" w:rsidR="00C71919" w:rsidRPr="006C48F5" w:rsidRDefault="00C71919" w:rsidP="00C71919">
      <w:pPr>
        <w:pStyle w:val="Default"/>
        <w:spacing w:before="3"/>
        <w:rPr>
          <w:rFonts w:ascii="Calibri" w:hAnsi="Calibri" w:cs="Times New Roman"/>
          <w:b/>
          <w:color w:val="auto"/>
          <w:sz w:val="20"/>
          <w:szCs w:val="20"/>
          <w:u w:val="single"/>
        </w:rPr>
      </w:pPr>
      <w:r w:rsidRPr="006C48F5">
        <w:rPr>
          <w:rFonts w:ascii="Calibri" w:hAnsi="Calibri" w:cs="Times New Roman"/>
          <w:b/>
          <w:color w:val="auto"/>
          <w:sz w:val="20"/>
          <w:szCs w:val="20"/>
          <w:u w:val="single"/>
        </w:rPr>
        <w:lastRenderedPageBreak/>
        <w:t>Identification of potentially difficult airway</w:t>
      </w:r>
    </w:p>
    <w:p w14:paraId="080E9E8A" w14:textId="77777777" w:rsidR="008800F9" w:rsidRPr="006C48F5" w:rsidRDefault="008800F9" w:rsidP="00C71919">
      <w:pPr>
        <w:pStyle w:val="Default"/>
        <w:spacing w:before="3"/>
        <w:rPr>
          <w:rFonts w:ascii="Calibri" w:hAnsi="Calibri" w:cs="Times New Roman"/>
          <w:color w:val="auto"/>
          <w:sz w:val="20"/>
          <w:szCs w:val="20"/>
        </w:rPr>
      </w:pPr>
    </w:p>
    <w:p w14:paraId="33E4CECD" w14:textId="77777777" w:rsidR="00C71919" w:rsidRPr="006C48F5" w:rsidRDefault="00C71919" w:rsidP="00C71919">
      <w:pPr>
        <w:pStyle w:val="Default"/>
        <w:spacing w:before="3"/>
        <w:rPr>
          <w:rFonts w:ascii="Calibri" w:hAnsi="Calibri" w:cs="Times New Roman"/>
          <w:color w:val="auto"/>
          <w:sz w:val="20"/>
          <w:szCs w:val="20"/>
        </w:rPr>
      </w:pPr>
    </w:p>
    <w:p w14:paraId="6BDE70ED" w14:textId="77777777" w:rsidR="008800F9" w:rsidRPr="006C48F5" w:rsidRDefault="008175D6" w:rsidP="00D2293B">
      <w:pPr>
        <w:pStyle w:val="Default"/>
        <w:spacing w:before="3"/>
        <w:rPr>
          <w:rFonts w:ascii="Calibri" w:hAnsi="Calibri" w:cs="Times New Roman"/>
          <w:color w:val="auto"/>
          <w:sz w:val="20"/>
          <w:szCs w:val="20"/>
        </w:rPr>
      </w:pPr>
      <w:r w:rsidRPr="006C48F5">
        <w:rPr>
          <w:rFonts w:ascii="Calibri" w:hAnsi="Calibri" w:cs="Times New Roman"/>
          <w:color w:val="auto"/>
          <w:sz w:val="20"/>
          <w:szCs w:val="20"/>
        </w:rPr>
        <w:t>Patient Factors</w:t>
      </w:r>
    </w:p>
    <w:p w14:paraId="4F9F27DC" w14:textId="77777777" w:rsidR="008175D6" w:rsidRPr="006C48F5" w:rsidRDefault="008175D6" w:rsidP="00D2293B">
      <w:pPr>
        <w:pStyle w:val="Default"/>
        <w:spacing w:before="3"/>
        <w:rPr>
          <w:rFonts w:ascii="Calibri" w:hAnsi="Calibri" w:cs="Times New Roman"/>
          <w:color w:val="auto"/>
          <w:sz w:val="20"/>
          <w:szCs w:val="20"/>
        </w:rPr>
      </w:pPr>
      <w:r w:rsidRPr="006C48F5">
        <w:rPr>
          <w:rFonts w:ascii="Calibri" w:hAnsi="Calibri" w:cs="Times New Roman"/>
          <w:color w:val="auto"/>
          <w:sz w:val="20"/>
          <w:szCs w:val="20"/>
        </w:rPr>
        <w:t>Congenital</w:t>
      </w:r>
    </w:p>
    <w:p w14:paraId="27C91530" w14:textId="77777777" w:rsidR="008175D6" w:rsidRPr="006C48F5" w:rsidRDefault="008175D6" w:rsidP="008175D6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proofErr w:type="spellStart"/>
      <w:r w:rsidRPr="006C48F5">
        <w:rPr>
          <w:rFonts w:ascii="Calibri" w:hAnsi="Calibri" w:cs="Times New Roman"/>
          <w:sz w:val="20"/>
          <w:szCs w:val="20"/>
        </w:rPr>
        <w:t>Eg</w:t>
      </w:r>
      <w:proofErr w:type="spellEnd"/>
      <w:r w:rsidRPr="006C48F5">
        <w:rPr>
          <w:rFonts w:ascii="Calibri" w:hAnsi="Calibri" w:cs="Times New Roman"/>
          <w:sz w:val="20"/>
          <w:szCs w:val="20"/>
        </w:rPr>
        <w:t xml:space="preserve">. Down’s syndrome Poorly developed or absent bridge of the nose, </w:t>
      </w:r>
      <w:proofErr w:type="spellStart"/>
      <w:r w:rsidRPr="006C48F5">
        <w:rPr>
          <w:rFonts w:ascii="Calibri" w:hAnsi="Calibri" w:cs="Times New Roman"/>
          <w:sz w:val="20"/>
          <w:szCs w:val="20"/>
        </w:rPr>
        <w:t>macroglossia</w:t>
      </w:r>
      <w:proofErr w:type="spellEnd"/>
    </w:p>
    <w:p w14:paraId="683EAC59" w14:textId="77777777" w:rsidR="008175D6" w:rsidRPr="006C48F5" w:rsidRDefault="00195FBE" w:rsidP="00D2293B">
      <w:pPr>
        <w:pStyle w:val="Default"/>
        <w:spacing w:before="3"/>
        <w:rPr>
          <w:rFonts w:ascii="Calibri" w:hAnsi="Calibri" w:cs="Times New Roman"/>
          <w:color w:val="auto"/>
          <w:sz w:val="20"/>
          <w:szCs w:val="20"/>
        </w:rPr>
      </w:pPr>
      <w:r w:rsidRPr="006C48F5">
        <w:rPr>
          <w:rFonts w:ascii="Calibri" w:hAnsi="Calibri" w:cs="Times New Roman"/>
          <w:color w:val="auto"/>
          <w:sz w:val="20"/>
          <w:szCs w:val="20"/>
        </w:rPr>
        <w:t>Acquired Infections</w:t>
      </w:r>
    </w:p>
    <w:p w14:paraId="4766D156" w14:textId="77777777" w:rsidR="00195FBE" w:rsidRPr="006C48F5" w:rsidRDefault="00195FBE" w:rsidP="00195FBE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proofErr w:type="spellStart"/>
      <w:r w:rsidRPr="006C48F5">
        <w:rPr>
          <w:rFonts w:ascii="Calibri" w:hAnsi="Calibri" w:cs="Times New Roman"/>
          <w:sz w:val="20"/>
          <w:szCs w:val="20"/>
        </w:rPr>
        <w:t>Supraglottis</w:t>
      </w:r>
      <w:proofErr w:type="spellEnd"/>
      <w:r w:rsidRPr="006C48F5">
        <w:rPr>
          <w:rFonts w:ascii="Calibri" w:hAnsi="Calibri" w:cs="Times New Roman"/>
          <w:sz w:val="20"/>
          <w:szCs w:val="20"/>
        </w:rPr>
        <w:t xml:space="preserve"> - Laryngeal oedema</w:t>
      </w:r>
    </w:p>
    <w:p w14:paraId="4E79A583" w14:textId="77777777" w:rsidR="00195FBE" w:rsidRPr="006C48F5" w:rsidRDefault="00195FBE" w:rsidP="00195FBE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Croup - Laryngeal oedema</w:t>
      </w:r>
    </w:p>
    <w:p w14:paraId="2BCF6131" w14:textId="77777777" w:rsidR="00195FBE" w:rsidRPr="006C48F5" w:rsidRDefault="00195FBE" w:rsidP="00195FBE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 xml:space="preserve">Abscess - Distortion of the airway </w:t>
      </w:r>
    </w:p>
    <w:p w14:paraId="4DD05D08" w14:textId="77777777" w:rsidR="00195FBE" w:rsidRPr="006C48F5" w:rsidRDefault="00195FBE" w:rsidP="00195FBE">
      <w:pPr>
        <w:pStyle w:val="Default"/>
        <w:numPr>
          <w:ilvl w:val="0"/>
          <w:numId w:val="13"/>
        </w:numPr>
        <w:spacing w:before="3"/>
        <w:rPr>
          <w:rFonts w:ascii="Calibri" w:hAnsi="Calibri" w:cs="Times New Roman"/>
          <w:color w:val="auto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Ludwig’s angina - Distortion of the airway and trismus</w:t>
      </w:r>
    </w:p>
    <w:p w14:paraId="4D8DD9A4" w14:textId="77777777" w:rsidR="005F2F33" w:rsidRPr="006C48F5" w:rsidRDefault="005F2F33" w:rsidP="005F2F33">
      <w:pPr>
        <w:pStyle w:val="Default"/>
        <w:spacing w:before="3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Arthritis</w:t>
      </w:r>
    </w:p>
    <w:p w14:paraId="55E34B55" w14:textId="77777777" w:rsidR="00BE1BC2" w:rsidRPr="006C48F5" w:rsidRDefault="005F2F33" w:rsidP="00BE1BC2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 xml:space="preserve">Rheumatoid arthritis </w:t>
      </w:r>
    </w:p>
    <w:p w14:paraId="0BCDE528" w14:textId="77777777" w:rsidR="005F2F33" w:rsidRPr="006C48F5" w:rsidRDefault="005F2F33" w:rsidP="00BE1BC2">
      <w:pPr>
        <w:pStyle w:val="ListParagraph"/>
        <w:numPr>
          <w:ilvl w:val="1"/>
          <w:numId w:val="15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Tem</w:t>
      </w:r>
      <w:r w:rsidR="00BE1BC2" w:rsidRPr="006C48F5">
        <w:rPr>
          <w:rFonts w:ascii="Calibri" w:hAnsi="Calibri" w:cs="Times New Roman"/>
          <w:sz w:val="20"/>
          <w:szCs w:val="20"/>
        </w:rPr>
        <w:t xml:space="preserve">poromandibular joint </w:t>
      </w:r>
      <w:proofErr w:type="spellStart"/>
      <w:r w:rsidR="00BE1BC2" w:rsidRPr="006C48F5">
        <w:rPr>
          <w:rFonts w:ascii="Calibri" w:hAnsi="Calibri" w:cs="Times New Roman"/>
          <w:sz w:val="20"/>
          <w:szCs w:val="20"/>
        </w:rPr>
        <w:t>ankylosis</w:t>
      </w:r>
      <w:proofErr w:type="spellEnd"/>
      <w:r w:rsidR="00BE1BC2" w:rsidRPr="006C48F5">
        <w:rPr>
          <w:rFonts w:ascii="Calibri" w:hAnsi="Calibri" w:cs="Times New Roman"/>
          <w:sz w:val="20"/>
          <w:szCs w:val="20"/>
        </w:rPr>
        <w:t xml:space="preserve">, </w:t>
      </w:r>
      <w:proofErr w:type="spellStart"/>
      <w:r w:rsidRPr="006C48F5">
        <w:rPr>
          <w:rFonts w:ascii="Calibri" w:hAnsi="Calibri" w:cs="Times New Roman"/>
          <w:sz w:val="20"/>
          <w:szCs w:val="20"/>
        </w:rPr>
        <w:t>cricoarytenoid</w:t>
      </w:r>
      <w:proofErr w:type="spellEnd"/>
      <w:r w:rsidRPr="006C48F5">
        <w:rPr>
          <w:rFonts w:ascii="Calibri" w:hAnsi="Calibri" w:cs="Times New Roman"/>
          <w:sz w:val="20"/>
          <w:szCs w:val="20"/>
        </w:rPr>
        <w:t xml:space="preserve"> arthritis, deviation of </w:t>
      </w:r>
      <w:proofErr w:type="spellStart"/>
      <w:r w:rsidRPr="006C48F5">
        <w:rPr>
          <w:rFonts w:ascii="Calibri" w:hAnsi="Calibri" w:cs="Times New Roman"/>
          <w:sz w:val="20"/>
          <w:szCs w:val="20"/>
        </w:rPr>
        <w:t>laynrx</w:t>
      </w:r>
      <w:proofErr w:type="spellEnd"/>
      <w:r w:rsidRPr="006C48F5">
        <w:rPr>
          <w:rFonts w:ascii="Calibri" w:hAnsi="Calibri" w:cs="Times New Roman"/>
          <w:sz w:val="20"/>
          <w:szCs w:val="20"/>
        </w:rPr>
        <w:t>,</w:t>
      </w:r>
    </w:p>
    <w:p w14:paraId="74DCEADF" w14:textId="77777777" w:rsidR="005F2F33" w:rsidRPr="006C48F5" w:rsidRDefault="005F2F33" w:rsidP="00BE1BC2">
      <w:pPr>
        <w:pStyle w:val="ListParagraph"/>
        <w:numPr>
          <w:ilvl w:val="1"/>
          <w:numId w:val="15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restricted mobility of cervical spine</w:t>
      </w:r>
    </w:p>
    <w:p w14:paraId="5A2B67D1" w14:textId="77777777" w:rsidR="00BE1BC2" w:rsidRPr="006C48F5" w:rsidRDefault="005F2F33" w:rsidP="00BE1BC2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 xml:space="preserve">Ankylosing spondylitis </w:t>
      </w:r>
    </w:p>
    <w:p w14:paraId="4E3AB20A" w14:textId="77777777" w:rsidR="005F2F33" w:rsidRPr="006C48F5" w:rsidRDefault="005F2F33" w:rsidP="00BE1BC2">
      <w:pPr>
        <w:pStyle w:val="ListParagraph"/>
        <w:numPr>
          <w:ilvl w:val="1"/>
          <w:numId w:val="15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proofErr w:type="spellStart"/>
      <w:r w:rsidRPr="006C48F5">
        <w:rPr>
          <w:rFonts w:ascii="Calibri" w:hAnsi="Calibri" w:cs="Times New Roman"/>
          <w:sz w:val="20"/>
          <w:szCs w:val="20"/>
        </w:rPr>
        <w:t>Ankylosis</w:t>
      </w:r>
      <w:proofErr w:type="spellEnd"/>
      <w:r w:rsidRPr="006C48F5">
        <w:rPr>
          <w:rFonts w:ascii="Calibri" w:hAnsi="Calibri" w:cs="Times New Roman"/>
          <w:sz w:val="20"/>
          <w:szCs w:val="20"/>
        </w:rPr>
        <w:t xml:space="preserve"> o</w:t>
      </w:r>
      <w:r w:rsidR="00BE1BC2" w:rsidRPr="006C48F5">
        <w:rPr>
          <w:rFonts w:ascii="Calibri" w:hAnsi="Calibri" w:cs="Times New Roman"/>
          <w:sz w:val="20"/>
          <w:szCs w:val="20"/>
        </w:rPr>
        <w:t xml:space="preserve">f cervical spine, less commonly </w:t>
      </w:r>
      <w:proofErr w:type="spellStart"/>
      <w:r w:rsidRPr="006C48F5">
        <w:rPr>
          <w:rFonts w:ascii="Calibri" w:hAnsi="Calibri" w:cs="Times New Roman"/>
          <w:sz w:val="20"/>
          <w:szCs w:val="20"/>
        </w:rPr>
        <w:t>ankylosis</w:t>
      </w:r>
      <w:proofErr w:type="spellEnd"/>
      <w:r w:rsidRPr="006C48F5">
        <w:rPr>
          <w:rFonts w:ascii="Calibri" w:hAnsi="Calibri" w:cs="Times New Roman"/>
          <w:sz w:val="20"/>
          <w:szCs w:val="20"/>
        </w:rPr>
        <w:t xml:space="preserve"> of temporomandibular joints, lack</w:t>
      </w:r>
      <w:r w:rsidR="00BE1BC2" w:rsidRPr="006C48F5">
        <w:rPr>
          <w:rFonts w:ascii="Calibri" w:hAnsi="Calibri" w:cs="Times New Roman"/>
          <w:sz w:val="20"/>
          <w:szCs w:val="20"/>
        </w:rPr>
        <w:t xml:space="preserve"> </w:t>
      </w:r>
      <w:r w:rsidRPr="006C48F5">
        <w:rPr>
          <w:rFonts w:ascii="Calibri" w:hAnsi="Calibri" w:cs="Times New Roman"/>
          <w:sz w:val="20"/>
          <w:szCs w:val="20"/>
        </w:rPr>
        <w:t>of mobility of cervical spine</w:t>
      </w:r>
    </w:p>
    <w:p w14:paraId="3CCCFFCD" w14:textId="77777777" w:rsidR="00A562C0" w:rsidRPr="006C48F5" w:rsidRDefault="00A562C0" w:rsidP="00A562C0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bCs/>
          <w:sz w:val="20"/>
          <w:szCs w:val="20"/>
        </w:rPr>
      </w:pPr>
      <w:r w:rsidRPr="006C48F5">
        <w:rPr>
          <w:rFonts w:ascii="Calibri" w:hAnsi="Calibri" w:cs="Times New Roman"/>
          <w:bCs/>
          <w:sz w:val="20"/>
          <w:szCs w:val="20"/>
        </w:rPr>
        <w:t xml:space="preserve">Obesity </w:t>
      </w:r>
    </w:p>
    <w:p w14:paraId="1F7E30F8" w14:textId="77777777" w:rsidR="00A562C0" w:rsidRPr="006C48F5" w:rsidRDefault="00A562C0" w:rsidP="00A562C0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 xml:space="preserve">Short thick neck, redundant tissue in the oropharynx, sleep </w:t>
      </w:r>
      <w:proofErr w:type="spellStart"/>
      <w:r w:rsidRPr="006C48F5">
        <w:rPr>
          <w:rFonts w:ascii="Calibri" w:hAnsi="Calibri" w:cs="Times New Roman"/>
          <w:sz w:val="20"/>
          <w:szCs w:val="20"/>
        </w:rPr>
        <w:t>apnea</w:t>
      </w:r>
      <w:proofErr w:type="spellEnd"/>
    </w:p>
    <w:p w14:paraId="4729573C" w14:textId="77777777" w:rsidR="00BE1BC2" w:rsidRPr="006C48F5" w:rsidRDefault="00BE1BC2" w:rsidP="00D2293B">
      <w:pPr>
        <w:pStyle w:val="Default"/>
        <w:spacing w:before="3"/>
        <w:rPr>
          <w:rFonts w:ascii="Calibri" w:hAnsi="Calibri" w:cs="Times New Roman"/>
          <w:color w:val="auto"/>
          <w:sz w:val="20"/>
          <w:szCs w:val="20"/>
        </w:rPr>
      </w:pPr>
    </w:p>
    <w:p w14:paraId="18047B08" w14:textId="77777777" w:rsidR="008175D6" w:rsidRPr="006C48F5" w:rsidRDefault="00352B1E" w:rsidP="00D2293B">
      <w:pPr>
        <w:pStyle w:val="Default"/>
        <w:spacing w:before="3"/>
        <w:rPr>
          <w:rFonts w:ascii="Calibri" w:hAnsi="Calibri" w:cs="Times New Roman"/>
          <w:color w:val="auto"/>
          <w:sz w:val="20"/>
          <w:szCs w:val="20"/>
        </w:rPr>
      </w:pPr>
      <w:r w:rsidRPr="006C48F5">
        <w:rPr>
          <w:rFonts w:ascii="Calibri" w:hAnsi="Calibri" w:cs="Times New Roman"/>
          <w:color w:val="auto"/>
          <w:sz w:val="20"/>
          <w:szCs w:val="20"/>
        </w:rPr>
        <w:t>Other</w:t>
      </w:r>
    </w:p>
    <w:p w14:paraId="7EF09A66" w14:textId="77777777" w:rsidR="008175D6" w:rsidRPr="006C48F5" w:rsidRDefault="008175D6" w:rsidP="008175D6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 xml:space="preserve">Airway oedema, </w:t>
      </w:r>
    </w:p>
    <w:p w14:paraId="6F60399B" w14:textId="77777777" w:rsidR="008175D6" w:rsidRPr="006C48F5" w:rsidRDefault="008175D6" w:rsidP="008175D6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 xml:space="preserve">burns, </w:t>
      </w:r>
    </w:p>
    <w:p w14:paraId="598EE791" w14:textId="77777777" w:rsidR="008175D6" w:rsidRPr="006C48F5" w:rsidRDefault="008175D6" w:rsidP="008175D6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 xml:space="preserve">bleeding, </w:t>
      </w:r>
    </w:p>
    <w:p w14:paraId="5A56940B" w14:textId="77777777" w:rsidR="008175D6" w:rsidRPr="006C48F5" w:rsidRDefault="008175D6" w:rsidP="008175D6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 xml:space="preserve">tracheal/oesophageal stenosis, </w:t>
      </w:r>
    </w:p>
    <w:p w14:paraId="467A5931" w14:textId="77777777" w:rsidR="008175D6" w:rsidRPr="006C48F5" w:rsidRDefault="008175D6" w:rsidP="008175D6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 xml:space="preserve">compression or perforation, </w:t>
      </w:r>
    </w:p>
    <w:p w14:paraId="5EBC758E" w14:textId="77777777" w:rsidR="008175D6" w:rsidRPr="006C48F5" w:rsidRDefault="008175D6" w:rsidP="008175D6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pneumothorax</w:t>
      </w:r>
    </w:p>
    <w:p w14:paraId="7EF6B0BC" w14:textId="77777777" w:rsidR="00352B1E" w:rsidRPr="006C48F5" w:rsidRDefault="008175D6" w:rsidP="00352B1E">
      <w:pPr>
        <w:pStyle w:val="ListParagraph"/>
        <w:numPr>
          <w:ilvl w:val="0"/>
          <w:numId w:val="13"/>
        </w:numPr>
        <w:rPr>
          <w:rFonts w:ascii="Calibri" w:hAnsi="Calibri" w:cs="Times New Roman"/>
          <w:b/>
          <w:sz w:val="20"/>
          <w:szCs w:val="20"/>
          <w:u w:val="single"/>
        </w:rPr>
      </w:pPr>
      <w:r w:rsidRPr="006C48F5">
        <w:rPr>
          <w:rFonts w:ascii="Calibri" w:hAnsi="Calibri" w:cs="Times New Roman"/>
          <w:sz w:val="20"/>
          <w:szCs w:val="20"/>
        </w:rPr>
        <w:t>aspiration of gastric contents</w:t>
      </w:r>
    </w:p>
    <w:p w14:paraId="58E70891" w14:textId="77777777" w:rsidR="00352B1E" w:rsidRPr="006C48F5" w:rsidRDefault="002A7449" w:rsidP="00352B1E">
      <w:pPr>
        <w:rPr>
          <w:rFonts w:ascii="Calibri" w:hAnsi="Calibri" w:cs="Times New Roman"/>
          <w:sz w:val="20"/>
          <w:szCs w:val="20"/>
          <w:u w:val="single"/>
        </w:rPr>
      </w:pPr>
      <w:r w:rsidRPr="006C48F5">
        <w:rPr>
          <w:rFonts w:ascii="Calibri" w:hAnsi="Calibri" w:cs="Times New Roman"/>
          <w:sz w:val="20"/>
          <w:szCs w:val="20"/>
          <w:u w:val="single"/>
        </w:rPr>
        <w:t>Examination Findings</w:t>
      </w:r>
    </w:p>
    <w:p w14:paraId="32408EA6" w14:textId="77777777" w:rsidR="002A7449" w:rsidRPr="006C48F5" w:rsidRDefault="002A7449" w:rsidP="002A7449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Mouth:</w:t>
      </w:r>
    </w:p>
    <w:p w14:paraId="71AD4653" w14:textId="77777777" w:rsidR="002A7449" w:rsidRPr="006C48F5" w:rsidRDefault="002A7449" w:rsidP="002A7449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Opening of at least 2 large finger breadths between upper and lower incisors in adults is</w:t>
      </w:r>
    </w:p>
    <w:p w14:paraId="1F6FDE0F" w14:textId="77777777" w:rsidR="002A7449" w:rsidRPr="006C48F5" w:rsidRDefault="002A7449" w:rsidP="002A7449">
      <w:pPr>
        <w:pStyle w:val="ListParagraph"/>
        <w:numPr>
          <w:ilvl w:val="0"/>
          <w:numId w:val="18"/>
        </w:numPr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desirable.</w:t>
      </w:r>
    </w:p>
    <w:p w14:paraId="21A69B53" w14:textId="77777777" w:rsidR="002A7449" w:rsidRPr="006C48F5" w:rsidRDefault="002A7449" w:rsidP="002A7449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Teeth:</w:t>
      </w:r>
    </w:p>
    <w:p w14:paraId="0FA189A2" w14:textId="77777777" w:rsidR="002A7449" w:rsidRPr="006C48F5" w:rsidRDefault="002A7449" w:rsidP="002A7449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Prominent upper incisors, or canines with or without overbite</w:t>
      </w:r>
    </w:p>
    <w:p w14:paraId="4329D475" w14:textId="77777777" w:rsidR="002A7449" w:rsidRPr="006C48F5" w:rsidRDefault="002A7449" w:rsidP="002A7449">
      <w:pPr>
        <w:pStyle w:val="ListParagraph"/>
        <w:numPr>
          <w:ilvl w:val="1"/>
          <w:numId w:val="17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Can impose a limitation on alignment of oral or pharyngeal axes during laryngoscopy and especially in association with a large base of tongue,</w:t>
      </w:r>
    </w:p>
    <w:p w14:paraId="36C866B8" w14:textId="77777777" w:rsidR="002A7449" w:rsidRPr="006C48F5" w:rsidRDefault="002A7449" w:rsidP="002A7449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 xml:space="preserve">An edentulous state can render axis alignment easier but </w:t>
      </w:r>
      <w:proofErr w:type="spellStart"/>
      <w:r w:rsidRPr="006C48F5">
        <w:rPr>
          <w:rFonts w:ascii="Calibri" w:hAnsi="Calibri" w:cs="Times New Roman"/>
          <w:sz w:val="20"/>
          <w:szCs w:val="20"/>
        </w:rPr>
        <w:t>hypopharyngeal</w:t>
      </w:r>
      <w:proofErr w:type="spellEnd"/>
      <w:r w:rsidRPr="006C48F5">
        <w:rPr>
          <w:rFonts w:ascii="Calibri" w:hAnsi="Calibri" w:cs="Times New Roman"/>
          <w:sz w:val="20"/>
          <w:szCs w:val="20"/>
        </w:rPr>
        <w:t xml:space="preserve"> obstruction by the tongue can occur.</w:t>
      </w:r>
    </w:p>
    <w:p w14:paraId="41196EFF" w14:textId="77777777" w:rsidR="002A7449" w:rsidRPr="006C48F5" w:rsidRDefault="002A7449" w:rsidP="002A7449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</w:p>
    <w:p w14:paraId="07C3F16D" w14:textId="77777777" w:rsidR="002A7449" w:rsidRPr="006C48F5" w:rsidRDefault="002A7449" w:rsidP="002A7449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Palate:</w:t>
      </w:r>
    </w:p>
    <w:p w14:paraId="03118C56" w14:textId="77777777" w:rsidR="002A7449" w:rsidRPr="006C48F5" w:rsidRDefault="002A7449" w:rsidP="002A7449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A high arched palate or a long, narrow mouth may present difficulty.</w:t>
      </w:r>
    </w:p>
    <w:p w14:paraId="53417963" w14:textId="77777777" w:rsidR="002A7449" w:rsidRPr="006C48F5" w:rsidRDefault="002A7449" w:rsidP="002A7449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</w:p>
    <w:p w14:paraId="11DAA303" w14:textId="77777777" w:rsidR="002A7449" w:rsidRPr="006C48F5" w:rsidRDefault="002A7449" w:rsidP="002A7449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Jaw Protrusion</w:t>
      </w:r>
    </w:p>
    <w:p w14:paraId="0BAC5E9E" w14:textId="77777777" w:rsidR="002A7449" w:rsidRPr="006C48F5" w:rsidRDefault="002A7449" w:rsidP="002A7449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</w:p>
    <w:p w14:paraId="6EB69389" w14:textId="77777777" w:rsidR="002A7449" w:rsidRPr="006C48F5" w:rsidRDefault="002A7449" w:rsidP="002A7449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proofErr w:type="spellStart"/>
      <w:r w:rsidRPr="006C48F5">
        <w:rPr>
          <w:rFonts w:ascii="Calibri" w:hAnsi="Calibri" w:cs="Times New Roman"/>
          <w:sz w:val="20"/>
          <w:szCs w:val="20"/>
        </w:rPr>
        <w:t>Thyromental</w:t>
      </w:r>
      <w:proofErr w:type="spellEnd"/>
      <w:r w:rsidRPr="006C48F5">
        <w:rPr>
          <w:rFonts w:ascii="Calibri" w:hAnsi="Calibri" w:cs="Times New Roman"/>
          <w:sz w:val="20"/>
          <w:szCs w:val="20"/>
        </w:rPr>
        <w:t xml:space="preserve"> length should ideally be &gt; 6 cm</w:t>
      </w:r>
    </w:p>
    <w:p w14:paraId="6D46DB30" w14:textId="77777777" w:rsidR="002A7449" w:rsidRPr="006C48F5" w:rsidRDefault="002A7449" w:rsidP="002A7449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Observation of patient’s neck:</w:t>
      </w:r>
    </w:p>
    <w:p w14:paraId="5253BA58" w14:textId="77777777" w:rsidR="002A7449" w:rsidRPr="006C48F5" w:rsidRDefault="002A7449" w:rsidP="002A7449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 xml:space="preserve">A short, thick neck is often associated with difficult intubation. </w:t>
      </w:r>
    </w:p>
    <w:p w14:paraId="7120B030" w14:textId="77777777" w:rsidR="002A7449" w:rsidRPr="006C48F5" w:rsidRDefault="002A7449" w:rsidP="002A7449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Assess mobility and ability to mobile neck</w:t>
      </w:r>
    </w:p>
    <w:p w14:paraId="0E1402B3" w14:textId="77777777" w:rsidR="002A7449" w:rsidRPr="006C48F5" w:rsidRDefault="002A7449" w:rsidP="002A7449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</w:p>
    <w:p w14:paraId="30B837D0" w14:textId="77777777" w:rsidR="002A7449" w:rsidRPr="006C48F5" w:rsidRDefault="002A7449" w:rsidP="002A7449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Presence of hoarse voice/stridor or previous tracheostomy may suggest stenosis</w:t>
      </w:r>
    </w:p>
    <w:p w14:paraId="2641F58A" w14:textId="77777777" w:rsidR="002A7449" w:rsidRPr="006C48F5" w:rsidRDefault="002A7449" w:rsidP="002A7449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Any systemic or congenital disease requiring special attention during airway management</w:t>
      </w:r>
    </w:p>
    <w:p w14:paraId="4B7573D7" w14:textId="77777777" w:rsidR="002A7449" w:rsidRPr="006C48F5" w:rsidRDefault="002A7449" w:rsidP="002A7449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respiratory failure, significant coronary artery disease, acromegaly</w:t>
      </w:r>
    </w:p>
    <w:p w14:paraId="73E9EE99" w14:textId="77777777" w:rsidR="002A7449" w:rsidRPr="006C48F5" w:rsidRDefault="002A7449" w:rsidP="002A7449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</w:p>
    <w:p w14:paraId="70734835" w14:textId="77777777" w:rsidR="002A7449" w:rsidRPr="006C48F5" w:rsidRDefault="002A7449" w:rsidP="002A7449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General assessment of body habitus can yield important information</w:t>
      </w:r>
    </w:p>
    <w:p w14:paraId="11A6175D" w14:textId="77777777" w:rsidR="002A7449" w:rsidRPr="006C48F5" w:rsidRDefault="002A7449" w:rsidP="002A7449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Infections of airway</w:t>
      </w:r>
    </w:p>
    <w:p w14:paraId="2BDAF2E0" w14:textId="77777777" w:rsidR="002A7449" w:rsidRPr="006C48F5" w:rsidRDefault="002A7449" w:rsidP="002A7449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epiglottitis, abscess, croup, bronchitis, pneumonia</w:t>
      </w:r>
    </w:p>
    <w:p w14:paraId="09A435AC" w14:textId="77777777" w:rsidR="002A7449" w:rsidRPr="006C48F5" w:rsidRDefault="002A7449" w:rsidP="002A7449">
      <w:pPr>
        <w:rPr>
          <w:rFonts w:ascii="Calibri" w:hAnsi="Calibri" w:cs="Times New Roman"/>
          <w:sz w:val="20"/>
          <w:szCs w:val="20"/>
        </w:rPr>
      </w:pPr>
    </w:p>
    <w:p w14:paraId="6C78FE38" w14:textId="77777777" w:rsidR="006C48F5" w:rsidRDefault="006C48F5">
      <w:pPr>
        <w:rPr>
          <w:rFonts w:ascii="Calibri" w:hAnsi="Calibri" w:cs="Times New Roman"/>
          <w:sz w:val="20"/>
          <w:szCs w:val="20"/>
        </w:rPr>
      </w:pPr>
      <w:r>
        <w:rPr>
          <w:rFonts w:ascii="Calibri" w:hAnsi="Calibri" w:cs="Times New Roman"/>
          <w:sz w:val="20"/>
          <w:szCs w:val="20"/>
        </w:rPr>
        <w:br w:type="page"/>
      </w:r>
    </w:p>
    <w:p w14:paraId="7BABC718" w14:textId="77680447" w:rsidR="002A7449" w:rsidRPr="006C48F5" w:rsidRDefault="002A7449" w:rsidP="002A7449">
      <w:pPr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lastRenderedPageBreak/>
        <w:t>Physiologic conditions:</w:t>
      </w:r>
    </w:p>
    <w:p w14:paraId="0801EC18" w14:textId="77777777" w:rsidR="002A7449" w:rsidRPr="006C48F5" w:rsidRDefault="002A7449" w:rsidP="002A7449">
      <w:pPr>
        <w:pStyle w:val="ListParagraph"/>
        <w:numPr>
          <w:ilvl w:val="0"/>
          <w:numId w:val="20"/>
        </w:numPr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Pregnancy and obesity.</w:t>
      </w:r>
    </w:p>
    <w:p w14:paraId="4CCAF84F" w14:textId="77777777" w:rsidR="002A7449" w:rsidRPr="006C48F5" w:rsidRDefault="002A7449" w:rsidP="002A7449">
      <w:pPr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Must also recognise patients that are difficult to bag mask ventilate.</w:t>
      </w:r>
    </w:p>
    <w:p w14:paraId="21A4D341" w14:textId="77777777" w:rsidR="002A7449" w:rsidRPr="006C48F5" w:rsidRDefault="002A7449" w:rsidP="002A7449">
      <w:pPr>
        <w:pStyle w:val="ListParagraph"/>
        <w:numPr>
          <w:ilvl w:val="0"/>
          <w:numId w:val="20"/>
        </w:numPr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Small face</w:t>
      </w:r>
    </w:p>
    <w:p w14:paraId="4B493550" w14:textId="77777777" w:rsidR="002A7449" w:rsidRPr="006C48F5" w:rsidRDefault="002A7449" w:rsidP="002A7449">
      <w:pPr>
        <w:pStyle w:val="ListParagraph"/>
        <w:numPr>
          <w:ilvl w:val="0"/>
          <w:numId w:val="20"/>
        </w:numPr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Edentulous</w:t>
      </w:r>
    </w:p>
    <w:p w14:paraId="528F0997" w14:textId="77777777" w:rsidR="002A7449" w:rsidRPr="006C48F5" w:rsidRDefault="002A7449" w:rsidP="002A7449">
      <w:pPr>
        <w:pStyle w:val="ListParagraph"/>
        <w:numPr>
          <w:ilvl w:val="0"/>
          <w:numId w:val="20"/>
        </w:numPr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Beard</w:t>
      </w:r>
    </w:p>
    <w:p w14:paraId="546FC34A" w14:textId="77777777" w:rsidR="002A7449" w:rsidRPr="006C48F5" w:rsidRDefault="002A7449" w:rsidP="002A7449">
      <w:pPr>
        <w:pStyle w:val="ListParagraph"/>
        <w:numPr>
          <w:ilvl w:val="0"/>
          <w:numId w:val="20"/>
        </w:numPr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Large nose</w:t>
      </w:r>
    </w:p>
    <w:p w14:paraId="5EA3DB20" w14:textId="77777777" w:rsidR="007761EB" w:rsidRPr="006C48F5" w:rsidRDefault="007761EB" w:rsidP="002A7449">
      <w:pPr>
        <w:pStyle w:val="ListParagraph"/>
        <w:numPr>
          <w:ilvl w:val="0"/>
          <w:numId w:val="20"/>
        </w:numPr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Large prominent tongue</w:t>
      </w:r>
    </w:p>
    <w:p w14:paraId="4F1A5462" w14:textId="77777777" w:rsidR="007761EB" w:rsidRPr="006C48F5" w:rsidRDefault="007761EB" w:rsidP="002A7449">
      <w:pPr>
        <w:pStyle w:val="ListParagraph"/>
        <w:numPr>
          <w:ilvl w:val="0"/>
          <w:numId w:val="20"/>
        </w:numPr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Large neck</w:t>
      </w:r>
    </w:p>
    <w:p w14:paraId="402413CF" w14:textId="77777777" w:rsidR="007761EB" w:rsidRPr="006C48F5" w:rsidRDefault="007761EB" w:rsidP="002A7449">
      <w:pPr>
        <w:pStyle w:val="ListParagraph"/>
        <w:numPr>
          <w:ilvl w:val="0"/>
          <w:numId w:val="20"/>
        </w:numPr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OSA – may be a risk of obstruction</w:t>
      </w:r>
    </w:p>
    <w:p w14:paraId="4318CEBB" w14:textId="77777777" w:rsidR="00EB3D6B" w:rsidRPr="006C48F5" w:rsidRDefault="00EB3D6B" w:rsidP="00EB3D6B">
      <w:pPr>
        <w:rPr>
          <w:rFonts w:ascii="Calibri" w:hAnsi="Calibri" w:cs="Times New Roman"/>
          <w:sz w:val="20"/>
          <w:szCs w:val="20"/>
        </w:rPr>
      </w:pPr>
    </w:p>
    <w:p w14:paraId="29BFB04E" w14:textId="77777777" w:rsidR="00EB3D6B" w:rsidRPr="006C48F5" w:rsidRDefault="00EB3D6B" w:rsidP="00EB3D6B">
      <w:pPr>
        <w:rPr>
          <w:rFonts w:ascii="Calibri" w:hAnsi="Calibri" w:cs="Times New Roman"/>
          <w:sz w:val="20"/>
          <w:szCs w:val="20"/>
        </w:rPr>
      </w:pPr>
      <w:proofErr w:type="spellStart"/>
      <w:r w:rsidRPr="006C48F5">
        <w:rPr>
          <w:rFonts w:ascii="Calibri" w:hAnsi="Calibri" w:cs="Times New Roman"/>
          <w:sz w:val="20"/>
          <w:szCs w:val="20"/>
        </w:rPr>
        <w:t>Mallampati</w:t>
      </w:r>
      <w:proofErr w:type="spellEnd"/>
      <w:r w:rsidRPr="006C48F5">
        <w:rPr>
          <w:rFonts w:ascii="Calibri" w:hAnsi="Calibri" w:cs="Times New Roman"/>
          <w:sz w:val="20"/>
          <w:szCs w:val="20"/>
        </w:rPr>
        <w:t xml:space="preserve"> </w:t>
      </w:r>
      <w:r w:rsidR="00506A58" w:rsidRPr="006C48F5">
        <w:rPr>
          <w:rFonts w:ascii="Calibri" w:hAnsi="Calibri" w:cs="Times New Roman"/>
          <w:sz w:val="20"/>
          <w:szCs w:val="20"/>
        </w:rPr>
        <w:t>and Larynx Grading</w:t>
      </w:r>
    </w:p>
    <w:p w14:paraId="39DB680B" w14:textId="77777777" w:rsidR="00EB3D6B" w:rsidRPr="006C48F5" w:rsidRDefault="00EB3D6B" w:rsidP="00EB3D6B">
      <w:pPr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Arial"/>
          <w:noProof/>
          <w:sz w:val="20"/>
          <w:szCs w:val="20"/>
          <w:lang w:val="en-US"/>
        </w:rPr>
        <w:drawing>
          <wp:inline distT="0" distB="0" distL="0" distR="0" wp14:anchorId="0211C7DA" wp14:editId="7F2CB4FB">
            <wp:extent cx="3857625" cy="2733675"/>
            <wp:effectExtent l="0" t="0" r="9525" b="9525"/>
            <wp:docPr id="7" name="theImage" descr="Mallampati score. Class 1: full visibility of tonsils, uvula, and soft palate. Class 2: visibility of hard and soft palate, upper portion of tonsils, and uvula. Class 3: soft and hard palate and base of the uvula are visible. Class 4: only hard palate is visible. Higher scores are correlated with having OSA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heImage" descr="Mallampati score. Class 1: full visibility of tonsils, uvula, and soft palate. Class 2: visibility of hard and soft palate, upper portion of tonsils, and uvula. Class 3: soft and hard palate and base of the uvula are visible. Class 4: only hard palate is visible. Higher scores are correlated with having OSAS.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7625" cy="273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334151" w14:textId="77777777" w:rsidR="003B5DD5" w:rsidRPr="006C48F5" w:rsidRDefault="003B5DD5" w:rsidP="003B5DD5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b/>
          <w:bCs/>
          <w:sz w:val="20"/>
          <w:szCs w:val="20"/>
        </w:rPr>
        <w:t xml:space="preserve">Class </w:t>
      </w:r>
      <w:proofErr w:type="gramStart"/>
      <w:r w:rsidRPr="006C48F5">
        <w:rPr>
          <w:rFonts w:ascii="Calibri" w:hAnsi="Calibri" w:cs="Times New Roman"/>
          <w:b/>
          <w:bCs/>
          <w:sz w:val="20"/>
          <w:szCs w:val="20"/>
        </w:rPr>
        <w:t>I :</w:t>
      </w:r>
      <w:proofErr w:type="gramEnd"/>
      <w:r w:rsidRPr="006C48F5">
        <w:rPr>
          <w:rFonts w:ascii="Calibri" w:hAnsi="Calibri" w:cs="Times New Roman"/>
          <w:b/>
          <w:bCs/>
          <w:sz w:val="20"/>
          <w:szCs w:val="20"/>
        </w:rPr>
        <w:t xml:space="preserve"> </w:t>
      </w:r>
      <w:r w:rsidRPr="006C48F5">
        <w:rPr>
          <w:rFonts w:ascii="Calibri" w:hAnsi="Calibri" w:cs="Times New Roman"/>
          <w:sz w:val="20"/>
          <w:szCs w:val="20"/>
        </w:rPr>
        <w:t>Visualization of the soft palate, fauces; uvula, anterior and the posterior pillars.</w:t>
      </w:r>
    </w:p>
    <w:p w14:paraId="165D99AB" w14:textId="77777777" w:rsidR="003B5DD5" w:rsidRPr="006C48F5" w:rsidRDefault="003B5DD5" w:rsidP="003B5DD5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b/>
          <w:bCs/>
          <w:sz w:val="20"/>
          <w:szCs w:val="20"/>
        </w:rPr>
        <w:t xml:space="preserve">Class </w:t>
      </w:r>
      <w:proofErr w:type="gramStart"/>
      <w:r w:rsidRPr="006C48F5">
        <w:rPr>
          <w:rFonts w:ascii="Calibri" w:hAnsi="Calibri" w:cs="Times New Roman"/>
          <w:b/>
          <w:bCs/>
          <w:sz w:val="20"/>
          <w:szCs w:val="20"/>
        </w:rPr>
        <w:t>II :</w:t>
      </w:r>
      <w:proofErr w:type="gramEnd"/>
      <w:r w:rsidRPr="006C48F5">
        <w:rPr>
          <w:rFonts w:ascii="Calibri" w:hAnsi="Calibri" w:cs="Times New Roman"/>
          <w:b/>
          <w:bCs/>
          <w:sz w:val="20"/>
          <w:szCs w:val="20"/>
        </w:rPr>
        <w:t xml:space="preserve"> </w:t>
      </w:r>
      <w:r w:rsidRPr="006C48F5">
        <w:rPr>
          <w:rFonts w:ascii="Calibri" w:hAnsi="Calibri" w:cs="Times New Roman"/>
          <w:sz w:val="20"/>
          <w:szCs w:val="20"/>
        </w:rPr>
        <w:t>Visualization of the soft palate, fauces and uvula.</w:t>
      </w:r>
    </w:p>
    <w:p w14:paraId="1FDCF569" w14:textId="77777777" w:rsidR="003B5DD5" w:rsidRPr="006C48F5" w:rsidRDefault="003B5DD5" w:rsidP="003B5DD5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b/>
          <w:bCs/>
          <w:sz w:val="20"/>
          <w:szCs w:val="20"/>
        </w:rPr>
        <w:t xml:space="preserve">Class </w:t>
      </w:r>
      <w:proofErr w:type="gramStart"/>
      <w:r w:rsidRPr="006C48F5">
        <w:rPr>
          <w:rFonts w:ascii="Calibri" w:hAnsi="Calibri" w:cs="Times New Roman"/>
          <w:b/>
          <w:bCs/>
          <w:sz w:val="20"/>
          <w:szCs w:val="20"/>
        </w:rPr>
        <w:t>III :</w:t>
      </w:r>
      <w:proofErr w:type="gramEnd"/>
      <w:r w:rsidRPr="006C48F5">
        <w:rPr>
          <w:rFonts w:ascii="Calibri" w:hAnsi="Calibri" w:cs="Times New Roman"/>
          <w:b/>
          <w:bCs/>
          <w:sz w:val="20"/>
          <w:szCs w:val="20"/>
        </w:rPr>
        <w:t xml:space="preserve"> </w:t>
      </w:r>
      <w:r w:rsidRPr="006C48F5">
        <w:rPr>
          <w:rFonts w:ascii="Calibri" w:hAnsi="Calibri" w:cs="Times New Roman"/>
          <w:sz w:val="20"/>
          <w:szCs w:val="20"/>
        </w:rPr>
        <w:t>Visualization of soft palate and base of uvula.</w:t>
      </w:r>
    </w:p>
    <w:p w14:paraId="7ABF9123" w14:textId="77777777" w:rsidR="003B5DD5" w:rsidRPr="006C48F5" w:rsidRDefault="003B5DD5" w:rsidP="003B5DD5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b/>
          <w:bCs/>
          <w:sz w:val="20"/>
          <w:szCs w:val="20"/>
        </w:rPr>
        <w:t xml:space="preserve">Class IV: </w:t>
      </w:r>
      <w:r w:rsidRPr="006C48F5">
        <w:rPr>
          <w:rFonts w:ascii="Calibri" w:hAnsi="Calibri" w:cs="Times New Roman"/>
          <w:sz w:val="20"/>
          <w:szCs w:val="20"/>
        </w:rPr>
        <w:t>Only hard palate is visible. Soft palate is not visible at all</w:t>
      </w:r>
    </w:p>
    <w:p w14:paraId="222FDD4F" w14:textId="77777777" w:rsidR="002906F2" w:rsidRPr="006C48F5" w:rsidRDefault="002906F2" w:rsidP="003B5DD5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</w:p>
    <w:p w14:paraId="2149E144" w14:textId="77777777" w:rsidR="002906F2" w:rsidRPr="006C48F5" w:rsidRDefault="002906F2" w:rsidP="002906F2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b/>
          <w:bCs/>
          <w:sz w:val="20"/>
          <w:szCs w:val="20"/>
        </w:rPr>
        <w:t xml:space="preserve">Grade I – </w:t>
      </w:r>
      <w:r w:rsidRPr="006C48F5">
        <w:rPr>
          <w:rFonts w:ascii="Calibri" w:hAnsi="Calibri" w:cs="Times New Roman"/>
          <w:sz w:val="20"/>
          <w:szCs w:val="20"/>
        </w:rPr>
        <w:t>Visualization of entire laryngeal aperture.</w:t>
      </w:r>
    </w:p>
    <w:p w14:paraId="2A539EB5" w14:textId="77777777" w:rsidR="002906F2" w:rsidRPr="006C48F5" w:rsidRDefault="002906F2" w:rsidP="002906F2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b/>
          <w:bCs/>
          <w:sz w:val="20"/>
          <w:szCs w:val="20"/>
        </w:rPr>
        <w:t xml:space="preserve">Grade II – </w:t>
      </w:r>
      <w:r w:rsidRPr="006C48F5">
        <w:rPr>
          <w:rFonts w:ascii="Calibri" w:hAnsi="Calibri" w:cs="Times New Roman"/>
          <w:sz w:val="20"/>
          <w:szCs w:val="20"/>
        </w:rPr>
        <w:t>Visualization of only posterior commissure of laryngeal aperture.</w:t>
      </w:r>
    </w:p>
    <w:p w14:paraId="64FC57A6" w14:textId="77777777" w:rsidR="002906F2" w:rsidRPr="006C48F5" w:rsidRDefault="002906F2" w:rsidP="002906F2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b/>
          <w:bCs/>
          <w:sz w:val="20"/>
          <w:szCs w:val="20"/>
        </w:rPr>
        <w:t xml:space="preserve">Grade III – </w:t>
      </w:r>
      <w:r w:rsidRPr="006C48F5">
        <w:rPr>
          <w:rFonts w:ascii="Calibri" w:hAnsi="Calibri" w:cs="Times New Roman"/>
          <w:sz w:val="20"/>
          <w:szCs w:val="20"/>
        </w:rPr>
        <w:t>Visualization of only epiglottis.</w:t>
      </w:r>
    </w:p>
    <w:p w14:paraId="3FBB6999" w14:textId="77777777" w:rsidR="002906F2" w:rsidRPr="006C48F5" w:rsidRDefault="002906F2" w:rsidP="002906F2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b/>
          <w:bCs/>
          <w:sz w:val="20"/>
          <w:szCs w:val="20"/>
        </w:rPr>
        <w:t xml:space="preserve">Grade IV – </w:t>
      </w:r>
      <w:r w:rsidRPr="006C48F5">
        <w:rPr>
          <w:rFonts w:ascii="Calibri" w:hAnsi="Calibri" w:cs="Times New Roman"/>
          <w:sz w:val="20"/>
          <w:szCs w:val="20"/>
        </w:rPr>
        <w:t>Visualization of just the soft palate.</w:t>
      </w:r>
    </w:p>
    <w:p w14:paraId="13CEFACF" w14:textId="77777777" w:rsidR="009A3F52" w:rsidRPr="006C48F5" w:rsidRDefault="009A3F52" w:rsidP="002906F2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</w:p>
    <w:p w14:paraId="5D3B54AD" w14:textId="77777777" w:rsidR="009A3F52" w:rsidRPr="006C48F5" w:rsidRDefault="009A3F52" w:rsidP="009A3F52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b/>
          <w:bCs/>
          <w:sz w:val="20"/>
          <w:szCs w:val="20"/>
        </w:rPr>
      </w:pPr>
      <w:r w:rsidRPr="006C48F5">
        <w:rPr>
          <w:rFonts w:ascii="Calibri" w:hAnsi="Calibri" w:cs="Times New Roman"/>
          <w:b/>
          <w:bCs/>
          <w:sz w:val="20"/>
          <w:szCs w:val="20"/>
        </w:rPr>
        <w:t xml:space="preserve">LEMON airway assessment method </w:t>
      </w:r>
    </w:p>
    <w:p w14:paraId="482C60A4" w14:textId="77777777" w:rsidR="009A3F52" w:rsidRPr="006C48F5" w:rsidRDefault="009A3F52" w:rsidP="009A3F52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The score with a maximum of 10 points is calculated</w:t>
      </w:r>
    </w:p>
    <w:p w14:paraId="69844DB7" w14:textId="77777777" w:rsidR="009A3F52" w:rsidRPr="006C48F5" w:rsidRDefault="009A3F52" w:rsidP="009A3F52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by assigning 1 point for each of the following LEMON</w:t>
      </w:r>
    </w:p>
    <w:p w14:paraId="13A65307" w14:textId="77777777" w:rsidR="009A3F52" w:rsidRPr="006C48F5" w:rsidRDefault="009A3F52" w:rsidP="009A3F52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criteria:</w:t>
      </w:r>
    </w:p>
    <w:p w14:paraId="6ECBFC72" w14:textId="77777777" w:rsidR="009A3F52" w:rsidRPr="006C48F5" w:rsidRDefault="009A3F52" w:rsidP="009A3F52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b/>
          <w:bCs/>
          <w:sz w:val="20"/>
          <w:szCs w:val="20"/>
        </w:rPr>
      </w:pPr>
    </w:p>
    <w:p w14:paraId="22A09781" w14:textId="77777777" w:rsidR="009A3F52" w:rsidRPr="006C48F5" w:rsidRDefault="009A3F52" w:rsidP="009A3F52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b/>
          <w:bCs/>
          <w:sz w:val="20"/>
          <w:szCs w:val="20"/>
        </w:rPr>
        <w:t xml:space="preserve">L = </w:t>
      </w:r>
      <w:r w:rsidRPr="006C48F5">
        <w:rPr>
          <w:rFonts w:ascii="Calibri" w:hAnsi="Calibri" w:cs="Times New Roman"/>
          <w:sz w:val="20"/>
          <w:szCs w:val="20"/>
        </w:rPr>
        <w:t>Look externally (facial trauma, large incisors, beard or moustache, large tongue)</w:t>
      </w:r>
    </w:p>
    <w:p w14:paraId="05E0ED88" w14:textId="77777777" w:rsidR="009A3F52" w:rsidRPr="006C48F5" w:rsidRDefault="009A3F52" w:rsidP="009A3F52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b/>
          <w:bCs/>
          <w:sz w:val="20"/>
          <w:szCs w:val="20"/>
        </w:rPr>
      </w:pPr>
    </w:p>
    <w:p w14:paraId="210540B1" w14:textId="77777777" w:rsidR="009A3F52" w:rsidRPr="006C48F5" w:rsidRDefault="009A3F52" w:rsidP="009A3F52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b/>
          <w:bCs/>
          <w:sz w:val="20"/>
          <w:szCs w:val="20"/>
        </w:rPr>
        <w:t xml:space="preserve">E = </w:t>
      </w:r>
      <w:r w:rsidRPr="006C48F5">
        <w:rPr>
          <w:rFonts w:ascii="Calibri" w:hAnsi="Calibri" w:cs="Times New Roman"/>
          <w:sz w:val="20"/>
          <w:szCs w:val="20"/>
        </w:rPr>
        <w:t>Evaluate the 3-3-2 rule (incisor distance-3 finger breadths, hyoid-mental distance-3 finger breadths, thyroid-to-mouth distance-2 finger breadths)</w:t>
      </w:r>
    </w:p>
    <w:p w14:paraId="618F8850" w14:textId="77777777" w:rsidR="009A3F52" w:rsidRPr="006C48F5" w:rsidRDefault="009A3F52" w:rsidP="009A3F52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b/>
          <w:bCs/>
          <w:sz w:val="20"/>
          <w:szCs w:val="20"/>
        </w:rPr>
      </w:pPr>
    </w:p>
    <w:p w14:paraId="5A6D3FE0" w14:textId="77777777" w:rsidR="009A3F52" w:rsidRPr="006C48F5" w:rsidRDefault="009A3F52" w:rsidP="009A3F52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b/>
          <w:bCs/>
          <w:sz w:val="20"/>
          <w:szCs w:val="20"/>
        </w:rPr>
        <w:t xml:space="preserve">M = </w:t>
      </w:r>
      <w:proofErr w:type="spellStart"/>
      <w:r w:rsidRPr="006C48F5">
        <w:rPr>
          <w:rFonts w:ascii="Calibri" w:hAnsi="Calibri" w:cs="Times New Roman"/>
          <w:sz w:val="20"/>
          <w:szCs w:val="20"/>
        </w:rPr>
        <w:t>Mallampati</w:t>
      </w:r>
      <w:proofErr w:type="spellEnd"/>
      <w:r w:rsidRPr="006C48F5">
        <w:rPr>
          <w:rFonts w:ascii="Calibri" w:hAnsi="Calibri" w:cs="Times New Roman"/>
          <w:sz w:val="20"/>
          <w:szCs w:val="20"/>
        </w:rPr>
        <w:t xml:space="preserve"> (</w:t>
      </w:r>
      <w:proofErr w:type="spellStart"/>
      <w:r w:rsidRPr="006C48F5">
        <w:rPr>
          <w:rFonts w:ascii="Calibri" w:hAnsi="Calibri" w:cs="Times New Roman"/>
          <w:sz w:val="20"/>
          <w:szCs w:val="20"/>
        </w:rPr>
        <w:t>Mallampati</w:t>
      </w:r>
      <w:proofErr w:type="spellEnd"/>
      <w:r w:rsidRPr="006C48F5">
        <w:rPr>
          <w:rFonts w:ascii="Calibri" w:hAnsi="Calibri" w:cs="Times New Roman"/>
          <w:sz w:val="20"/>
          <w:szCs w:val="20"/>
        </w:rPr>
        <w:t xml:space="preserve"> score &gt; 3).</w:t>
      </w:r>
    </w:p>
    <w:p w14:paraId="2C3853E9" w14:textId="77777777" w:rsidR="009A3F52" w:rsidRPr="006C48F5" w:rsidRDefault="009A3F52" w:rsidP="009A3F52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b/>
          <w:bCs/>
          <w:sz w:val="20"/>
          <w:szCs w:val="20"/>
        </w:rPr>
      </w:pPr>
    </w:p>
    <w:p w14:paraId="07F7DBD4" w14:textId="77777777" w:rsidR="009A3F52" w:rsidRPr="006C48F5" w:rsidRDefault="009A3F52" w:rsidP="009A3F52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b/>
          <w:bCs/>
          <w:sz w:val="20"/>
          <w:szCs w:val="20"/>
        </w:rPr>
        <w:t xml:space="preserve">O = </w:t>
      </w:r>
      <w:r w:rsidRPr="006C48F5">
        <w:rPr>
          <w:rFonts w:ascii="Calibri" w:hAnsi="Calibri" w:cs="Times New Roman"/>
          <w:sz w:val="20"/>
          <w:szCs w:val="20"/>
        </w:rPr>
        <w:t xml:space="preserve">Obstruction (presence of any condition like epiglottitis, </w:t>
      </w:r>
      <w:proofErr w:type="spellStart"/>
      <w:r w:rsidRPr="006C48F5">
        <w:rPr>
          <w:rFonts w:ascii="Calibri" w:hAnsi="Calibri" w:cs="Times New Roman"/>
          <w:sz w:val="20"/>
          <w:szCs w:val="20"/>
        </w:rPr>
        <w:t>peritonsillar</w:t>
      </w:r>
      <w:proofErr w:type="spellEnd"/>
      <w:r w:rsidRPr="006C48F5">
        <w:rPr>
          <w:rFonts w:ascii="Calibri" w:hAnsi="Calibri" w:cs="Times New Roman"/>
          <w:sz w:val="20"/>
          <w:szCs w:val="20"/>
        </w:rPr>
        <w:t xml:space="preserve"> abscess, trauma).</w:t>
      </w:r>
    </w:p>
    <w:p w14:paraId="4AB900BF" w14:textId="77777777" w:rsidR="009A3F52" w:rsidRPr="006C48F5" w:rsidRDefault="009A3F52" w:rsidP="009A3F52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b/>
          <w:bCs/>
          <w:sz w:val="20"/>
          <w:szCs w:val="20"/>
        </w:rPr>
      </w:pPr>
    </w:p>
    <w:p w14:paraId="365E8A16" w14:textId="77777777" w:rsidR="007B20F9" w:rsidRPr="006C48F5" w:rsidRDefault="009A3F52" w:rsidP="009A3F52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b/>
          <w:bCs/>
          <w:sz w:val="20"/>
          <w:szCs w:val="20"/>
        </w:rPr>
        <w:t xml:space="preserve">N = </w:t>
      </w:r>
      <w:r w:rsidRPr="006C48F5">
        <w:rPr>
          <w:rFonts w:ascii="Calibri" w:hAnsi="Calibri" w:cs="Times New Roman"/>
          <w:sz w:val="20"/>
          <w:szCs w:val="20"/>
        </w:rPr>
        <w:t>Neck mobility (limited neck mobility)</w:t>
      </w:r>
    </w:p>
    <w:p w14:paraId="3D9B675B" w14:textId="77777777" w:rsidR="007B20F9" w:rsidRPr="006C48F5" w:rsidRDefault="007B20F9" w:rsidP="009A3F52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b/>
          <w:sz w:val="20"/>
          <w:szCs w:val="20"/>
          <w:u w:val="single"/>
        </w:rPr>
      </w:pPr>
      <w:r w:rsidRPr="006C48F5">
        <w:rPr>
          <w:rFonts w:ascii="Calibri" w:hAnsi="Calibri" w:cs="Times New Roman"/>
          <w:b/>
          <w:sz w:val="20"/>
          <w:szCs w:val="20"/>
          <w:u w:val="single"/>
        </w:rPr>
        <w:lastRenderedPageBreak/>
        <w:t>Fasting Requirements</w:t>
      </w:r>
    </w:p>
    <w:p w14:paraId="0DD8E714" w14:textId="77777777" w:rsidR="007B20F9" w:rsidRPr="006C48F5" w:rsidRDefault="007B20F9" w:rsidP="009A3F52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b/>
          <w:sz w:val="20"/>
          <w:szCs w:val="20"/>
          <w:u w:val="single"/>
        </w:rPr>
      </w:pPr>
    </w:p>
    <w:p w14:paraId="552595A6" w14:textId="77777777" w:rsidR="007B20F9" w:rsidRPr="006C48F5" w:rsidRDefault="007B20F9" w:rsidP="009A3F52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Clear Fluids – 2hrs</w:t>
      </w:r>
    </w:p>
    <w:p w14:paraId="1DEAE1AA" w14:textId="77777777" w:rsidR="007B20F9" w:rsidRPr="006C48F5" w:rsidRDefault="007B20F9" w:rsidP="009A3F52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Light meals – 6hrs</w:t>
      </w:r>
    </w:p>
    <w:p w14:paraId="56E000DC" w14:textId="77777777" w:rsidR="007B20F9" w:rsidRPr="006C48F5" w:rsidRDefault="007B20F9" w:rsidP="009A3F52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Heavy meals – 8hrs</w:t>
      </w:r>
    </w:p>
    <w:p w14:paraId="6A8DEA69" w14:textId="77777777" w:rsidR="007B20F9" w:rsidRPr="006C48F5" w:rsidRDefault="007B20F9" w:rsidP="009A3F52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</w:p>
    <w:p w14:paraId="6166ACF6" w14:textId="77777777" w:rsidR="007B20F9" w:rsidRPr="006C48F5" w:rsidRDefault="007B20F9" w:rsidP="009A3F52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b/>
          <w:sz w:val="20"/>
          <w:szCs w:val="20"/>
          <w:u w:val="single"/>
        </w:rPr>
      </w:pPr>
      <w:r w:rsidRPr="006C48F5">
        <w:rPr>
          <w:rFonts w:ascii="Calibri" w:hAnsi="Calibri" w:cs="Times New Roman"/>
          <w:b/>
          <w:sz w:val="20"/>
          <w:szCs w:val="20"/>
          <w:u w:val="single"/>
        </w:rPr>
        <w:t>Reduction of aspiration risk</w:t>
      </w:r>
    </w:p>
    <w:p w14:paraId="3B064C02" w14:textId="77777777" w:rsidR="007B20F9" w:rsidRPr="006C48F5" w:rsidRDefault="007B20F9" w:rsidP="009A3F52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b/>
          <w:sz w:val="20"/>
          <w:szCs w:val="20"/>
          <w:u w:val="single"/>
        </w:rPr>
      </w:pPr>
    </w:p>
    <w:p w14:paraId="7B9EBF1E" w14:textId="77777777" w:rsidR="007B20F9" w:rsidRPr="006C48F5" w:rsidRDefault="007B20F9" w:rsidP="007B20F9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Predisposing factors for aspiration under general anaesthesia</w:t>
      </w:r>
    </w:p>
    <w:p w14:paraId="1416CC4D" w14:textId="77777777" w:rsidR="002A426B" w:rsidRPr="006C48F5" w:rsidRDefault="007B20F9" w:rsidP="007B20F9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  <w:u w:val="single"/>
        </w:rPr>
      </w:pPr>
      <w:r w:rsidRPr="006C48F5">
        <w:rPr>
          <w:rFonts w:ascii="Calibri" w:hAnsi="Calibri" w:cs="Times New Roman"/>
          <w:sz w:val="20"/>
          <w:szCs w:val="20"/>
          <w:u w:val="single"/>
        </w:rPr>
        <w:t xml:space="preserve">Patient factors </w:t>
      </w:r>
    </w:p>
    <w:p w14:paraId="49A856C0" w14:textId="77777777" w:rsidR="002A426B" w:rsidRPr="006C48F5" w:rsidRDefault="007B20F9" w:rsidP="002A426B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 xml:space="preserve">Increased gastric content </w:t>
      </w:r>
    </w:p>
    <w:p w14:paraId="5A14E71B" w14:textId="77777777" w:rsidR="007B20F9" w:rsidRPr="006C48F5" w:rsidRDefault="007B20F9" w:rsidP="002A426B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Intestinal obstruction</w:t>
      </w:r>
    </w:p>
    <w:p w14:paraId="6EF2CB1A" w14:textId="77777777" w:rsidR="007B20F9" w:rsidRPr="006C48F5" w:rsidRDefault="007B20F9" w:rsidP="002A426B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Non-fasted</w:t>
      </w:r>
    </w:p>
    <w:p w14:paraId="73668B8B" w14:textId="77777777" w:rsidR="007B20F9" w:rsidRPr="006C48F5" w:rsidRDefault="007B20F9" w:rsidP="002A426B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Drugs</w:t>
      </w:r>
    </w:p>
    <w:p w14:paraId="4004514D" w14:textId="77777777" w:rsidR="007B20F9" w:rsidRPr="006C48F5" w:rsidRDefault="007B20F9" w:rsidP="002A426B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Delayed gastric emptying</w:t>
      </w:r>
    </w:p>
    <w:p w14:paraId="00AFCFEB" w14:textId="77777777" w:rsidR="002A426B" w:rsidRPr="006C48F5" w:rsidRDefault="007B20F9" w:rsidP="002A426B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 xml:space="preserve">Lower oesophageal sphincter incompetence </w:t>
      </w:r>
    </w:p>
    <w:p w14:paraId="73C80EC9" w14:textId="77777777" w:rsidR="007B20F9" w:rsidRPr="006C48F5" w:rsidRDefault="007B20F9" w:rsidP="002A426B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Hiatus hernia</w:t>
      </w:r>
    </w:p>
    <w:p w14:paraId="5CEC1980" w14:textId="77777777" w:rsidR="007B20F9" w:rsidRPr="006C48F5" w:rsidRDefault="007B20F9" w:rsidP="002A426B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Gastro-oesophageal reflux</w:t>
      </w:r>
    </w:p>
    <w:p w14:paraId="689B18D7" w14:textId="77777777" w:rsidR="007B20F9" w:rsidRPr="006C48F5" w:rsidRDefault="007B20F9" w:rsidP="002A426B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Pregnancy</w:t>
      </w:r>
    </w:p>
    <w:p w14:paraId="2114EC0A" w14:textId="77777777" w:rsidR="007B20F9" w:rsidRPr="006C48F5" w:rsidRDefault="007B20F9" w:rsidP="002A426B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Morbid obesity</w:t>
      </w:r>
    </w:p>
    <w:p w14:paraId="3AAFFFBE" w14:textId="77777777" w:rsidR="007B20F9" w:rsidRPr="006C48F5" w:rsidRDefault="007B20F9" w:rsidP="002A426B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Neuromuscular disease</w:t>
      </w:r>
    </w:p>
    <w:p w14:paraId="0CF2FA23" w14:textId="77777777" w:rsidR="002A426B" w:rsidRPr="006C48F5" w:rsidRDefault="007B20F9" w:rsidP="002A426B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 xml:space="preserve">Decreased laryngeal reflexes </w:t>
      </w:r>
    </w:p>
    <w:p w14:paraId="6072C995" w14:textId="77777777" w:rsidR="007B20F9" w:rsidRPr="006C48F5" w:rsidRDefault="007B20F9" w:rsidP="002A426B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Head injury</w:t>
      </w:r>
    </w:p>
    <w:p w14:paraId="2EAC542A" w14:textId="77777777" w:rsidR="007B20F9" w:rsidRPr="006C48F5" w:rsidRDefault="007B20F9" w:rsidP="002A426B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Bulbar palsy</w:t>
      </w:r>
    </w:p>
    <w:p w14:paraId="24258C7A" w14:textId="77777777" w:rsidR="007B20F9" w:rsidRPr="006C48F5" w:rsidRDefault="007B20F9" w:rsidP="002A426B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Gender Male</w:t>
      </w:r>
    </w:p>
    <w:p w14:paraId="4F8AE728" w14:textId="77777777" w:rsidR="007B20F9" w:rsidRPr="006C48F5" w:rsidRDefault="007B20F9" w:rsidP="002A426B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Age Elderly</w:t>
      </w:r>
    </w:p>
    <w:p w14:paraId="1ED2C446" w14:textId="77777777" w:rsidR="002A426B" w:rsidRPr="006C48F5" w:rsidRDefault="002A426B" w:rsidP="007B20F9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</w:p>
    <w:p w14:paraId="16C063A2" w14:textId="77777777" w:rsidR="002A426B" w:rsidRPr="006C48F5" w:rsidRDefault="007B20F9" w:rsidP="007B20F9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  <w:u w:val="single"/>
        </w:rPr>
      </w:pPr>
      <w:r w:rsidRPr="006C48F5">
        <w:rPr>
          <w:rFonts w:ascii="Calibri" w:hAnsi="Calibri" w:cs="Times New Roman"/>
          <w:sz w:val="20"/>
          <w:szCs w:val="20"/>
          <w:u w:val="single"/>
        </w:rPr>
        <w:t xml:space="preserve">Operation factors </w:t>
      </w:r>
    </w:p>
    <w:p w14:paraId="6DBB0C26" w14:textId="77777777" w:rsidR="007B20F9" w:rsidRPr="006C48F5" w:rsidRDefault="007B20F9" w:rsidP="002A426B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Procedure Emergency</w:t>
      </w:r>
    </w:p>
    <w:p w14:paraId="3BCE06E4" w14:textId="77777777" w:rsidR="007B20F9" w:rsidRPr="006C48F5" w:rsidRDefault="007B20F9" w:rsidP="002A426B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Laparoscopic</w:t>
      </w:r>
    </w:p>
    <w:p w14:paraId="69EB20AF" w14:textId="77777777" w:rsidR="007B20F9" w:rsidRPr="006C48F5" w:rsidRDefault="007B20F9" w:rsidP="002A426B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Position Lithotomy</w:t>
      </w:r>
    </w:p>
    <w:p w14:paraId="7C51BAD4" w14:textId="77777777" w:rsidR="002A426B" w:rsidRPr="006C48F5" w:rsidRDefault="002A426B" w:rsidP="007B20F9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</w:p>
    <w:p w14:paraId="66794E60" w14:textId="77777777" w:rsidR="002A426B" w:rsidRPr="006C48F5" w:rsidRDefault="007B20F9" w:rsidP="007B20F9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  <w:u w:val="single"/>
        </w:rPr>
      </w:pPr>
      <w:r w:rsidRPr="006C48F5">
        <w:rPr>
          <w:rFonts w:ascii="Calibri" w:hAnsi="Calibri" w:cs="Times New Roman"/>
          <w:sz w:val="20"/>
          <w:szCs w:val="20"/>
          <w:u w:val="single"/>
        </w:rPr>
        <w:t xml:space="preserve">Anaesthetic factors </w:t>
      </w:r>
    </w:p>
    <w:p w14:paraId="56C0A05A" w14:textId="77777777" w:rsidR="002A426B" w:rsidRPr="006C48F5" w:rsidRDefault="007B20F9" w:rsidP="002A426B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 xml:space="preserve">Airway </w:t>
      </w:r>
    </w:p>
    <w:p w14:paraId="36D4709E" w14:textId="77777777" w:rsidR="007B20F9" w:rsidRPr="006C48F5" w:rsidRDefault="007B20F9" w:rsidP="002A426B">
      <w:pPr>
        <w:pStyle w:val="ListParagraph"/>
        <w:numPr>
          <w:ilvl w:val="1"/>
          <w:numId w:val="23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Difficult intubation</w:t>
      </w:r>
    </w:p>
    <w:p w14:paraId="0EF121A9" w14:textId="77777777" w:rsidR="007B20F9" w:rsidRPr="006C48F5" w:rsidRDefault="007B20F9" w:rsidP="002A426B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Gas insufflation</w:t>
      </w:r>
    </w:p>
    <w:p w14:paraId="53A51614" w14:textId="77777777" w:rsidR="002A426B" w:rsidRPr="006C48F5" w:rsidRDefault="007B20F9" w:rsidP="002A426B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 xml:space="preserve">Maintenance </w:t>
      </w:r>
    </w:p>
    <w:p w14:paraId="7F4CD441" w14:textId="77777777" w:rsidR="007B20F9" w:rsidRPr="006C48F5" w:rsidRDefault="007B20F9" w:rsidP="002A426B">
      <w:pPr>
        <w:pStyle w:val="ListParagraph"/>
        <w:numPr>
          <w:ilvl w:val="1"/>
          <w:numId w:val="23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Inadequate depth</w:t>
      </w:r>
    </w:p>
    <w:p w14:paraId="4177BD65" w14:textId="77777777" w:rsidR="00FE1563" w:rsidRPr="006C48F5" w:rsidRDefault="00FE1563" w:rsidP="00FE1563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</w:p>
    <w:p w14:paraId="29A9A83B" w14:textId="77777777" w:rsidR="00FE1563" w:rsidRPr="006C48F5" w:rsidRDefault="00FE1563" w:rsidP="00FE1563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  <w:u w:val="single"/>
        </w:rPr>
      </w:pPr>
      <w:r w:rsidRPr="006C48F5">
        <w:rPr>
          <w:rFonts w:ascii="Calibri" w:hAnsi="Calibri" w:cs="Times New Roman"/>
          <w:sz w:val="20"/>
          <w:szCs w:val="20"/>
          <w:u w:val="single"/>
        </w:rPr>
        <w:t>Prevention of Aspiration</w:t>
      </w:r>
    </w:p>
    <w:p w14:paraId="6CA79F6C" w14:textId="77777777" w:rsidR="00FE1563" w:rsidRPr="006C48F5" w:rsidRDefault="00FE1563" w:rsidP="00FE1563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</w:p>
    <w:p w14:paraId="759BD0B7" w14:textId="77777777" w:rsidR="00FE1563" w:rsidRPr="006C48F5" w:rsidRDefault="00FE1563" w:rsidP="00FE1563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b/>
          <w:bCs/>
          <w:sz w:val="20"/>
          <w:szCs w:val="20"/>
        </w:rPr>
      </w:pPr>
      <w:r w:rsidRPr="006C48F5">
        <w:rPr>
          <w:rFonts w:ascii="Calibri" w:hAnsi="Calibri" w:cs="Times New Roman"/>
          <w:b/>
          <w:bCs/>
          <w:sz w:val="20"/>
          <w:szCs w:val="20"/>
        </w:rPr>
        <w:t>Preoperative fasting</w:t>
      </w:r>
    </w:p>
    <w:p w14:paraId="75A2FEA1" w14:textId="77777777" w:rsidR="00FE1563" w:rsidRPr="006C48F5" w:rsidRDefault="00FE1563" w:rsidP="00FE1563">
      <w:pPr>
        <w:pStyle w:val="ListParagraph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Current guidelines are 2 hours for clear fluids, 4 hours for breast milk, and 6 hours for a light meal, sweets, milk (including formula) and non-clear fluids.</w:t>
      </w:r>
    </w:p>
    <w:p w14:paraId="090F53F6" w14:textId="77777777" w:rsidR="00FE1563" w:rsidRPr="006C48F5" w:rsidRDefault="00FE1563" w:rsidP="00FE1563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b/>
          <w:bCs/>
          <w:sz w:val="20"/>
          <w:szCs w:val="20"/>
        </w:rPr>
      </w:pPr>
    </w:p>
    <w:p w14:paraId="2C14C661" w14:textId="77777777" w:rsidR="00FE1563" w:rsidRPr="006C48F5" w:rsidRDefault="00FE1563" w:rsidP="00FE1563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b/>
          <w:bCs/>
          <w:sz w:val="20"/>
          <w:szCs w:val="20"/>
        </w:rPr>
      </w:pPr>
      <w:r w:rsidRPr="006C48F5">
        <w:rPr>
          <w:rFonts w:ascii="Calibri" w:hAnsi="Calibri" w:cs="Times New Roman"/>
          <w:b/>
          <w:bCs/>
          <w:sz w:val="20"/>
          <w:szCs w:val="20"/>
        </w:rPr>
        <w:t>Reducing gastric acidity</w:t>
      </w:r>
    </w:p>
    <w:p w14:paraId="340B520D" w14:textId="77777777" w:rsidR="00FE1563" w:rsidRPr="006C48F5" w:rsidRDefault="00FE1563" w:rsidP="00FE1563">
      <w:pPr>
        <w:pStyle w:val="ListParagraph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Histamine (H2) antagonists and proton pump inhibitors (PPIs) are commonly used to increase gastric pH</w:t>
      </w:r>
    </w:p>
    <w:p w14:paraId="31579C42" w14:textId="77777777" w:rsidR="00FE1563" w:rsidRPr="006C48F5" w:rsidRDefault="00FE1563" w:rsidP="00FE1563">
      <w:pPr>
        <w:pStyle w:val="ListParagraph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 xml:space="preserve">Oral sodium citrate solution reliably elevates gastric pH above 2.5, but it increases gastric volume, and is associated with nausea and vomiting. </w:t>
      </w:r>
    </w:p>
    <w:p w14:paraId="09125A29" w14:textId="77777777" w:rsidR="00FE1563" w:rsidRPr="006C48F5" w:rsidRDefault="00FE1563" w:rsidP="00FE1563">
      <w:pPr>
        <w:pStyle w:val="ListParagraph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 xml:space="preserve">H2 antagonists act by blocking H2 receptors of gastric parietal cells, thereby inhibiting the stimulatory effects of histamine on gastric acid secretion. </w:t>
      </w:r>
    </w:p>
    <w:p w14:paraId="201983A1" w14:textId="77777777" w:rsidR="00FE1563" w:rsidRPr="006C48F5" w:rsidRDefault="00FE1563" w:rsidP="00FE1563">
      <w:pPr>
        <w:pStyle w:val="ListParagraph"/>
        <w:numPr>
          <w:ilvl w:val="1"/>
          <w:numId w:val="24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Give them 1-2hrs before anaesthesia</w:t>
      </w:r>
    </w:p>
    <w:p w14:paraId="0DDB7BD4" w14:textId="77777777" w:rsidR="00FE1563" w:rsidRPr="006C48F5" w:rsidRDefault="00FE1563" w:rsidP="00FE1563">
      <w:pPr>
        <w:pStyle w:val="ListParagraph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 xml:space="preserve">PPIs on the other hand, block the ‘proton pump’ of the same cell, inhibiting the stimulatory actions of histamine, gastrin and acetylcholine. </w:t>
      </w:r>
    </w:p>
    <w:p w14:paraId="382A1A4E" w14:textId="77777777" w:rsidR="00FE1563" w:rsidRPr="006C48F5" w:rsidRDefault="00FE1563" w:rsidP="00FE1563">
      <w:pPr>
        <w:pStyle w:val="ListParagraph"/>
        <w:numPr>
          <w:ilvl w:val="1"/>
          <w:numId w:val="24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Given them 12hrs in advance</w:t>
      </w:r>
    </w:p>
    <w:p w14:paraId="423FF535" w14:textId="77777777" w:rsidR="00FE1563" w:rsidRPr="006C48F5" w:rsidRDefault="00FE1563" w:rsidP="00FE1563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</w:p>
    <w:p w14:paraId="2AAEC80C" w14:textId="77777777" w:rsidR="00FE1563" w:rsidRPr="006C48F5" w:rsidRDefault="00FE1563" w:rsidP="00FE1563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b/>
          <w:bCs/>
          <w:sz w:val="20"/>
          <w:szCs w:val="20"/>
        </w:rPr>
      </w:pPr>
      <w:r w:rsidRPr="006C48F5">
        <w:rPr>
          <w:rFonts w:ascii="Calibri" w:hAnsi="Calibri" w:cs="Times New Roman"/>
          <w:b/>
          <w:bCs/>
          <w:sz w:val="20"/>
          <w:szCs w:val="20"/>
        </w:rPr>
        <w:t>Rapid Sequence Induction (RSI)</w:t>
      </w:r>
    </w:p>
    <w:p w14:paraId="0E3D4D61" w14:textId="77777777" w:rsidR="005419A0" w:rsidRPr="006C48F5" w:rsidRDefault="005419A0" w:rsidP="005419A0">
      <w:pPr>
        <w:pStyle w:val="ListParagraph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A</w:t>
      </w:r>
      <w:r w:rsidR="00FE1563" w:rsidRPr="006C48F5">
        <w:rPr>
          <w:rFonts w:ascii="Calibri" w:hAnsi="Calibri" w:cs="Times New Roman"/>
          <w:sz w:val="20"/>
          <w:szCs w:val="20"/>
        </w:rPr>
        <w:t>spiration</w:t>
      </w:r>
      <w:r w:rsidRPr="006C48F5">
        <w:rPr>
          <w:rFonts w:ascii="Calibri" w:hAnsi="Calibri" w:cs="Times New Roman"/>
          <w:sz w:val="20"/>
          <w:szCs w:val="20"/>
        </w:rPr>
        <w:t xml:space="preserve"> can</w:t>
      </w:r>
      <w:r w:rsidR="00FE1563" w:rsidRPr="006C48F5">
        <w:rPr>
          <w:rFonts w:ascii="Calibri" w:hAnsi="Calibri" w:cs="Times New Roman"/>
          <w:sz w:val="20"/>
          <w:szCs w:val="20"/>
        </w:rPr>
        <w:t xml:space="preserve"> occur</w:t>
      </w:r>
      <w:r w:rsidRPr="006C48F5">
        <w:rPr>
          <w:rFonts w:ascii="Calibri" w:hAnsi="Calibri" w:cs="Times New Roman"/>
          <w:sz w:val="20"/>
          <w:szCs w:val="20"/>
        </w:rPr>
        <w:t xml:space="preserve"> on induction and laryngoscopy</w:t>
      </w:r>
    </w:p>
    <w:p w14:paraId="60CE2D9F" w14:textId="77777777" w:rsidR="00FE1563" w:rsidRPr="006C48F5" w:rsidRDefault="00FE1563" w:rsidP="005419A0">
      <w:pPr>
        <w:pStyle w:val="ListParagraph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For patients at high risk of aspira</w:t>
      </w:r>
      <w:r w:rsidR="005419A0" w:rsidRPr="006C48F5">
        <w:rPr>
          <w:rFonts w:ascii="Calibri" w:hAnsi="Calibri" w:cs="Times New Roman"/>
          <w:sz w:val="20"/>
          <w:szCs w:val="20"/>
        </w:rPr>
        <w:t xml:space="preserve">tion, a RSI is the induction of </w:t>
      </w:r>
      <w:r w:rsidRPr="006C48F5">
        <w:rPr>
          <w:rFonts w:ascii="Calibri" w:hAnsi="Calibri" w:cs="Times New Roman"/>
          <w:sz w:val="20"/>
          <w:szCs w:val="20"/>
        </w:rPr>
        <w:t>choice unless presented with a sufficiently diffi</w:t>
      </w:r>
      <w:r w:rsidR="005419A0" w:rsidRPr="006C48F5">
        <w:rPr>
          <w:rFonts w:ascii="Calibri" w:hAnsi="Calibri" w:cs="Times New Roman"/>
          <w:sz w:val="20"/>
          <w:szCs w:val="20"/>
        </w:rPr>
        <w:t>cult airway to warrant an awake-</w:t>
      </w:r>
      <w:r w:rsidRPr="006C48F5">
        <w:rPr>
          <w:rFonts w:ascii="Calibri" w:hAnsi="Calibri" w:cs="Times New Roman"/>
          <w:sz w:val="20"/>
          <w:szCs w:val="20"/>
        </w:rPr>
        <w:t>fibreoptic intubation.</w:t>
      </w:r>
    </w:p>
    <w:p w14:paraId="60B90D1E" w14:textId="77777777" w:rsidR="005419A0" w:rsidRPr="006C48F5" w:rsidRDefault="005419A0" w:rsidP="00FE1563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</w:p>
    <w:p w14:paraId="3639285E" w14:textId="77777777" w:rsidR="00FE1563" w:rsidRPr="006C48F5" w:rsidRDefault="00FE1563" w:rsidP="00FE1563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b/>
          <w:bCs/>
          <w:sz w:val="20"/>
          <w:szCs w:val="20"/>
        </w:rPr>
      </w:pPr>
      <w:r w:rsidRPr="006C48F5">
        <w:rPr>
          <w:rFonts w:ascii="Calibri" w:hAnsi="Calibri" w:cs="Times New Roman"/>
          <w:b/>
          <w:bCs/>
          <w:sz w:val="20"/>
          <w:szCs w:val="20"/>
        </w:rPr>
        <w:lastRenderedPageBreak/>
        <w:t>Cricoid pressure</w:t>
      </w:r>
    </w:p>
    <w:p w14:paraId="49CE6A46" w14:textId="77777777" w:rsidR="005419A0" w:rsidRPr="006C48F5" w:rsidRDefault="00FE1563" w:rsidP="005419A0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First described by Sellick in 1961, cricoid pressure remains an essent</w:t>
      </w:r>
      <w:r w:rsidR="005419A0" w:rsidRPr="006C48F5">
        <w:rPr>
          <w:rFonts w:ascii="Calibri" w:hAnsi="Calibri" w:cs="Times New Roman"/>
          <w:sz w:val="20"/>
          <w:szCs w:val="20"/>
        </w:rPr>
        <w:t xml:space="preserve">ial manoeuvre performed as part </w:t>
      </w:r>
      <w:r w:rsidRPr="006C48F5">
        <w:rPr>
          <w:rFonts w:ascii="Calibri" w:hAnsi="Calibri" w:cs="Times New Roman"/>
          <w:sz w:val="20"/>
          <w:szCs w:val="20"/>
        </w:rPr>
        <w:t xml:space="preserve">of RSI despite significant controversy. </w:t>
      </w:r>
    </w:p>
    <w:p w14:paraId="0ECFEE41" w14:textId="77777777" w:rsidR="005419A0" w:rsidRPr="006C48F5" w:rsidRDefault="00FE1563" w:rsidP="005419A0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The aim is to compress the oeso</w:t>
      </w:r>
      <w:r w:rsidR="005419A0" w:rsidRPr="006C48F5">
        <w:rPr>
          <w:rFonts w:ascii="Calibri" w:hAnsi="Calibri" w:cs="Times New Roman"/>
          <w:sz w:val="20"/>
          <w:szCs w:val="20"/>
        </w:rPr>
        <w:t xml:space="preserve">phagus between the cricoid ring </w:t>
      </w:r>
      <w:r w:rsidRPr="006C48F5">
        <w:rPr>
          <w:rFonts w:ascii="Calibri" w:hAnsi="Calibri" w:cs="Times New Roman"/>
          <w:sz w:val="20"/>
          <w:szCs w:val="20"/>
        </w:rPr>
        <w:t>cartilage and the sixth cervical vertebral body thus preventing reflux of gastric contents.</w:t>
      </w:r>
    </w:p>
    <w:p w14:paraId="59F3D987" w14:textId="77777777" w:rsidR="005419A0" w:rsidRPr="006C48F5" w:rsidRDefault="005419A0" w:rsidP="005419A0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The force recommended is 30N</w:t>
      </w:r>
    </w:p>
    <w:p w14:paraId="7AECE66F" w14:textId="77777777" w:rsidR="00FE1563" w:rsidRPr="006C48F5" w:rsidRDefault="00FE1563" w:rsidP="005419A0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Cricoid pressure should be released in the c</w:t>
      </w:r>
      <w:r w:rsidR="005419A0" w:rsidRPr="006C48F5">
        <w:rPr>
          <w:rFonts w:ascii="Calibri" w:hAnsi="Calibri" w:cs="Times New Roman"/>
          <w:sz w:val="20"/>
          <w:szCs w:val="20"/>
        </w:rPr>
        <w:t xml:space="preserve">ase of active vomiting to avoid </w:t>
      </w:r>
      <w:r w:rsidRPr="006C48F5">
        <w:rPr>
          <w:rFonts w:ascii="Calibri" w:hAnsi="Calibri" w:cs="Times New Roman"/>
          <w:sz w:val="20"/>
          <w:szCs w:val="20"/>
        </w:rPr>
        <w:t>oesophageal rupture.</w:t>
      </w:r>
    </w:p>
    <w:p w14:paraId="6D511AB8" w14:textId="77777777" w:rsidR="005419A0" w:rsidRPr="006C48F5" w:rsidRDefault="005419A0" w:rsidP="00FE1563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b/>
          <w:bCs/>
          <w:sz w:val="20"/>
          <w:szCs w:val="20"/>
        </w:rPr>
      </w:pPr>
    </w:p>
    <w:p w14:paraId="5B7B0259" w14:textId="77777777" w:rsidR="00FE1563" w:rsidRPr="006C48F5" w:rsidRDefault="00FE1563" w:rsidP="00FE1563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b/>
          <w:bCs/>
          <w:sz w:val="20"/>
          <w:szCs w:val="20"/>
        </w:rPr>
      </w:pPr>
      <w:r w:rsidRPr="006C48F5">
        <w:rPr>
          <w:rFonts w:ascii="Calibri" w:hAnsi="Calibri" w:cs="Times New Roman"/>
          <w:b/>
          <w:bCs/>
          <w:sz w:val="20"/>
          <w:szCs w:val="20"/>
        </w:rPr>
        <w:t>Nasogastric tube placement</w:t>
      </w:r>
    </w:p>
    <w:p w14:paraId="1915F3C4" w14:textId="77777777" w:rsidR="00FE1563" w:rsidRPr="006C48F5" w:rsidRDefault="00FE1563" w:rsidP="005419A0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Patients for emergency theatre with intestinal obstruction frequently have a nasogastric tube in situ.</w:t>
      </w:r>
    </w:p>
    <w:p w14:paraId="7A355B19" w14:textId="77777777" w:rsidR="005419A0" w:rsidRPr="006C48F5" w:rsidRDefault="005419A0" w:rsidP="005419A0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I</w:t>
      </w:r>
      <w:r w:rsidR="00FE1563" w:rsidRPr="006C48F5">
        <w:rPr>
          <w:rFonts w:ascii="Calibri" w:hAnsi="Calibri" w:cs="Times New Roman"/>
          <w:sz w:val="20"/>
          <w:szCs w:val="20"/>
        </w:rPr>
        <w:t xml:space="preserve">t can be useful to empty the stomach before induction of anaesthesia. </w:t>
      </w:r>
    </w:p>
    <w:p w14:paraId="6BF4D76C" w14:textId="77777777" w:rsidR="005419A0" w:rsidRPr="006C48F5" w:rsidRDefault="005419A0" w:rsidP="005419A0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</w:p>
    <w:p w14:paraId="2AF9487D" w14:textId="77777777" w:rsidR="00FE1563" w:rsidRPr="006C48F5" w:rsidRDefault="00FE1563" w:rsidP="00FE1563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b/>
          <w:bCs/>
          <w:sz w:val="20"/>
          <w:szCs w:val="20"/>
        </w:rPr>
      </w:pPr>
      <w:r w:rsidRPr="006C48F5">
        <w:rPr>
          <w:rFonts w:ascii="Calibri" w:hAnsi="Calibri" w:cs="Times New Roman"/>
          <w:b/>
          <w:bCs/>
          <w:sz w:val="20"/>
          <w:szCs w:val="20"/>
        </w:rPr>
        <w:t>Airway device</w:t>
      </w:r>
    </w:p>
    <w:p w14:paraId="385EBFCC" w14:textId="77777777" w:rsidR="00FE1563" w:rsidRPr="006C48F5" w:rsidRDefault="00FE1563" w:rsidP="00A75A7B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A cuffed endotracheal tube is considered the gold standard device used for airway protection.</w:t>
      </w:r>
    </w:p>
    <w:p w14:paraId="25F0CD87" w14:textId="77777777" w:rsidR="00A75A7B" w:rsidRPr="006C48F5" w:rsidRDefault="002E4D40" w:rsidP="00A75A7B">
      <w:pPr>
        <w:pStyle w:val="ListParagraph"/>
        <w:numPr>
          <w:ilvl w:val="1"/>
          <w:numId w:val="28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D</w:t>
      </w:r>
      <w:r w:rsidR="00FE1563" w:rsidRPr="006C48F5">
        <w:rPr>
          <w:rFonts w:ascii="Calibri" w:hAnsi="Calibri" w:cs="Times New Roman"/>
          <w:sz w:val="20"/>
          <w:szCs w:val="20"/>
        </w:rPr>
        <w:t>isadvantages - cardiovascular and respiratory instability, postoperative hoarseness,</w:t>
      </w:r>
      <w:r w:rsidR="00A75A7B" w:rsidRPr="006C48F5">
        <w:rPr>
          <w:rFonts w:ascii="Calibri" w:hAnsi="Calibri" w:cs="Times New Roman"/>
          <w:sz w:val="20"/>
          <w:szCs w:val="20"/>
        </w:rPr>
        <w:t xml:space="preserve"> </w:t>
      </w:r>
      <w:r w:rsidR="00FE1563" w:rsidRPr="006C48F5">
        <w:rPr>
          <w:rFonts w:ascii="Calibri" w:hAnsi="Calibri" w:cs="Times New Roman"/>
          <w:sz w:val="20"/>
          <w:szCs w:val="20"/>
        </w:rPr>
        <w:t xml:space="preserve">sore throat, increased length of stay in </w:t>
      </w:r>
      <w:r w:rsidR="00A75A7B" w:rsidRPr="006C48F5">
        <w:rPr>
          <w:rFonts w:ascii="Calibri" w:hAnsi="Calibri" w:cs="Times New Roman"/>
          <w:sz w:val="20"/>
          <w:szCs w:val="20"/>
        </w:rPr>
        <w:t>theatre</w:t>
      </w:r>
    </w:p>
    <w:p w14:paraId="22097469" w14:textId="77777777" w:rsidR="00A75A7B" w:rsidRPr="006C48F5" w:rsidRDefault="00FE1563" w:rsidP="00A75A7B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 xml:space="preserve">Alternative </w:t>
      </w:r>
      <w:proofErr w:type="spellStart"/>
      <w:r w:rsidRPr="006C48F5">
        <w:rPr>
          <w:rFonts w:ascii="Calibri" w:hAnsi="Calibri" w:cs="Times New Roman"/>
          <w:sz w:val="20"/>
          <w:szCs w:val="20"/>
        </w:rPr>
        <w:t>supraglottic</w:t>
      </w:r>
      <w:proofErr w:type="spellEnd"/>
      <w:r w:rsidRPr="006C48F5">
        <w:rPr>
          <w:rFonts w:ascii="Calibri" w:hAnsi="Calibri" w:cs="Times New Roman"/>
          <w:sz w:val="20"/>
          <w:szCs w:val="20"/>
        </w:rPr>
        <w:t xml:space="preserve"> devices include th</w:t>
      </w:r>
      <w:r w:rsidR="00A75A7B" w:rsidRPr="006C48F5">
        <w:rPr>
          <w:rFonts w:ascii="Calibri" w:hAnsi="Calibri" w:cs="Times New Roman"/>
          <w:sz w:val="20"/>
          <w:szCs w:val="20"/>
        </w:rPr>
        <w:t xml:space="preserve">e classic Laryngeal Mask Airway </w:t>
      </w:r>
      <w:r w:rsidRPr="006C48F5">
        <w:rPr>
          <w:rFonts w:ascii="Calibri" w:hAnsi="Calibri" w:cs="Times New Roman"/>
          <w:sz w:val="20"/>
          <w:szCs w:val="20"/>
        </w:rPr>
        <w:t xml:space="preserve">(LMA) and the </w:t>
      </w:r>
      <w:proofErr w:type="spellStart"/>
      <w:r w:rsidRPr="006C48F5">
        <w:rPr>
          <w:rFonts w:ascii="Calibri" w:hAnsi="Calibri" w:cs="Times New Roman"/>
          <w:sz w:val="20"/>
          <w:szCs w:val="20"/>
        </w:rPr>
        <w:t>Proseal</w:t>
      </w:r>
      <w:proofErr w:type="spellEnd"/>
      <w:r w:rsidRPr="006C48F5">
        <w:rPr>
          <w:rFonts w:ascii="Calibri" w:hAnsi="Calibri" w:cs="Times New Roman"/>
          <w:sz w:val="20"/>
          <w:szCs w:val="20"/>
        </w:rPr>
        <w:t xml:space="preserve"> LMA, the latter providing a higher seal pressure (up to 30cmH2</w:t>
      </w:r>
      <w:r w:rsidR="00A75A7B" w:rsidRPr="006C48F5">
        <w:rPr>
          <w:rFonts w:ascii="Calibri" w:hAnsi="Calibri" w:cs="Times New Roman"/>
          <w:sz w:val="20"/>
          <w:szCs w:val="20"/>
        </w:rPr>
        <w:t xml:space="preserve">0) and a </w:t>
      </w:r>
      <w:r w:rsidRPr="006C48F5">
        <w:rPr>
          <w:rFonts w:ascii="Calibri" w:hAnsi="Calibri" w:cs="Times New Roman"/>
          <w:sz w:val="20"/>
          <w:szCs w:val="20"/>
        </w:rPr>
        <w:t>drainage channel for gastric contents</w:t>
      </w:r>
      <w:r w:rsidR="00A75A7B" w:rsidRPr="006C48F5">
        <w:rPr>
          <w:rFonts w:ascii="Calibri" w:hAnsi="Calibri" w:cs="Times New Roman"/>
          <w:sz w:val="20"/>
          <w:szCs w:val="20"/>
        </w:rPr>
        <w:t xml:space="preserve"> – not recommended for use if concerned about protecting the airway</w:t>
      </w:r>
    </w:p>
    <w:p w14:paraId="5FC394BE" w14:textId="77777777" w:rsidR="00FE1563" w:rsidRPr="006C48F5" w:rsidRDefault="00FE1563" w:rsidP="00FE1563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.</w:t>
      </w:r>
    </w:p>
    <w:p w14:paraId="6D2E2A7E" w14:textId="77777777" w:rsidR="00FE1563" w:rsidRPr="006C48F5" w:rsidRDefault="00FE1563" w:rsidP="00FE1563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b/>
          <w:bCs/>
          <w:sz w:val="20"/>
          <w:szCs w:val="20"/>
        </w:rPr>
      </w:pPr>
      <w:r w:rsidRPr="006C48F5">
        <w:rPr>
          <w:rFonts w:ascii="Calibri" w:hAnsi="Calibri" w:cs="Times New Roman"/>
          <w:b/>
          <w:bCs/>
          <w:sz w:val="20"/>
          <w:szCs w:val="20"/>
        </w:rPr>
        <w:t>Emergence</w:t>
      </w:r>
    </w:p>
    <w:p w14:paraId="1F210C13" w14:textId="77777777" w:rsidR="00FE1563" w:rsidRPr="006C48F5" w:rsidRDefault="00FE1563" w:rsidP="00A75A7B">
      <w:pPr>
        <w:pStyle w:val="ListParagraph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It should be remembered that those patients at risk of aspiration on induction are similarly at risk on</w:t>
      </w:r>
      <w:r w:rsidR="00A75A7B" w:rsidRPr="006C48F5">
        <w:rPr>
          <w:rFonts w:ascii="Calibri" w:hAnsi="Calibri" w:cs="Times New Roman"/>
          <w:sz w:val="20"/>
          <w:szCs w:val="20"/>
        </w:rPr>
        <w:t xml:space="preserve"> </w:t>
      </w:r>
      <w:r w:rsidRPr="006C48F5">
        <w:rPr>
          <w:rFonts w:ascii="Calibri" w:hAnsi="Calibri" w:cs="Times New Roman"/>
          <w:sz w:val="20"/>
          <w:szCs w:val="20"/>
        </w:rPr>
        <w:t>emergence. Care should be taken to ensure that their airway reflexes have fully returned before</w:t>
      </w:r>
      <w:r w:rsidR="00A75A7B" w:rsidRPr="006C48F5">
        <w:rPr>
          <w:rFonts w:ascii="Calibri" w:hAnsi="Calibri" w:cs="Times New Roman"/>
          <w:sz w:val="20"/>
          <w:szCs w:val="20"/>
        </w:rPr>
        <w:t xml:space="preserve"> </w:t>
      </w:r>
      <w:r w:rsidRPr="006C48F5">
        <w:rPr>
          <w:rFonts w:ascii="Calibri" w:hAnsi="Calibri" w:cs="Times New Roman"/>
          <w:sz w:val="20"/>
          <w:szCs w:val="20"/>
        </w:rPr>
        <w:t>extubation occurs.</w:t>
      </w:r>
    </w:p>
    <w:p w14:paraId="51D908BF" w14:textId="77777777" w:rsidR="004C58F3" w:rsidRPr="006C48F5" w:rsidRDefault="004C58F3" w:rsidP="004C58F3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</w:p>
    <w:p w14:paraId="0E316B0B" w14:textId="77777777" w:rsidR="004C58F3" w:rsidRPr="006C48F5" w:rsidRDefault="004C58F3" w:rsidP="004C58F3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b/>
          <w:sz w:val="20"/>
          <w:szCs w:val="20"/>
          <w:u w:val="single"/>
        </w:rPr>
      </w:pPr>
      <w:r w:rsidRPr="006C48F5">
        <w:rPr>
          <w:rFonts w:ascii="Calibri" w:hAnsi="Calibri" w:cs="Times New Roman"/>
          <w:b/>
          <w:sz w:val="20"/>
          <w:szCs w:val="20"/>
          <w:u w:val="single"/>
        </w:rPr>
        <w:t>Management of Aspiration</w:t>
      </w:r>
    </w:p>
    <w:p w14:paraId="18E44ECE" w14:textId="77777777" w:rsidR="004C58F3" w:rsidRPr="006C48F5" w:rsidRDefault="004C58F3" w:rsidP="004C58F3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</w:p>
    <w:p w14:paraId="09AFE518" w14:textId="77777777" w:rsidR="004C58F3" w:rsidRPr="006C48F5" w:rsidRDefault="004C58F3" w:rsidP="004C58F3">
      <w:pPr>
        <w:pStyle w:val="ListParagraph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Head down tilt</w:t>
      </w:r>
    </w:p>
    <w:p w14:paraId="3BF47C4C" w14:textId="77777777" w:rsidR="004C58F3" w:rsidRPr="006C48F5" w:rsidRDefault="004C58F3" w:rsidP="004C58F3">
      <w:pPr>
        <w:pStyle w:val="ListParagraph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Oropharyngeal suction</w:t>
      </w:r>
    </w:p>
    <w:p w14:paraId="2D513A64" w14:textId="77777777" w:rsidR="004C58F3" w:rsidRPr="006C48F5" w:rsidRDefault="004C58F3" w:rsidP="004C58F3">
      <w:pPr>
        <w:pStyle w:val="ListParagraph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100% oxygen</w:t>
      </w:r>
    </w:p>
    <w:p w14:paraId="2039CC72" w14:textId="77777777" w:rsidR="004C58F3" w:rsidRPr="006C48F5" w:rsidRDefault="004C58F3" w:rsidP="004C58F3">
      <w:pPr>
        <w:pStyle w:val="ListParagraph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Apply cricoid pressure and ventilate</w:t>
      </w:r>
    </w:p>
    <w:p w14:paraId="6464FB24" w14:textId="77777777" w:rsidR="004C58F3" w:rsidRPr="006C48F5" w:rsidRDefault="004C58F3" w:rsidP="004C58F3">
      <w:pPr>
        <w:pStyle w:val="ListParagraph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Deepen anaesthesia/perform RSI</w:t>
      </w:r>
    </w:p>
    <w:p w14:paraId="11038A18" w14:textId="77777777" w:rsidR="004C58F3" w:rsidRPr="006C48F5" w:rsidRDefault="004C58F3" w:rsidP="004C58F3">
      <w:pPr>
        <w:pStyle w:val="ListParagraph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Intubate trachea</w:t>
      </w:r>
    </w:p>
    <w:p w14:paraId="4FD5716A" w14:textId="77777777" w:rsidR="004C58F3" w:rsidRPr="006C48F5" w:rsidRDefault="004C58F3" w:rsidP="004C58F3">
      <w:pPr>
        <w:pStyle w:val="ListParagraph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Release cricoid once airway secured</w:t>
      </w:r>
    </w:p>
    <w:p w14:paraId="4A6CE046" w14:textId="77777777" w:rsidR="004C58F3" w:rsidRPr="006C48F5" w:rsidRDefault="004C58F3" w:rsidP="004C58F3">
      <w:pPr>
        <w:pStyle w:val="ListParagraph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Tracheal suction</w:t>
      </w:r>
    </w:p>
    <w:p w14:paraId="4DE4C56E" w14:textId="77777777" w:rsidR="004C58F3" w:rsidRPr="006C48F5" w:rsidRDefault="004C58F3" w:rsidP="004C58F3">
      <w:pPr>
        <w:pStyle w:val="ListParagraph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Consider bronchoscopy</w:t>
      </w:r>
    </w:p>
    <w:p w14:paraId="5C76EB4B" w14:textId="77777777" w:rsidR="004C58F3" w:rsidRPr="006C48F5" w:rsidRDefault="004C58F3" w:rsidP="004C58F3">
      <w:pPr>
        <w:pStyle w:val="ListParagraph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Bronchodilators if necessary</w:t>
      </w:r>
    </w:p>
    <w:p w14:paraId="592D9062" w14:textId="77777777" w:rsidR="000B1D0C" w:rsidRPr="006C48F5" w:rsidRDefault="000B1D0C" w:rsidP="000B1D0C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</w:p>
    <w:p w14:paraId="4408EE45" w14:textId="77777777" w:rsidR="000B1D0C" w:rsidRPr="006C48F5" w:rsidRDefault="000B1D0C" w:rsidP="000B1D0C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b/>
          <w:sz w:val="20"/>
          <w:szCs w:val="20"/>
          <w:u w:val="single"/>
        </w:rPr>
      </w:pPr>
      <w:r w:rsidRPr="006C48F5">
        <w:rPr>
          <w:rFonts w:ascii="Calibri" w:hAnsi="Calibri" w:cs="Times New Roman"/>
          <w:b/>
          <w:sz w:val="20"/>
          <w:szCs w:val="20"/>
          <w:u w:val="single"/>
        </w:rPr>
        <w:t>Airway strategy</w:t>
      </w:r>
    </w:p>
    <w:p w14:paraId="25A9B1C6" w14:textId="77777777" w:rsidR="000B1D0C" w:rsidRPr="006C48F5" w:rsidRDefault="000B1D0C" w:rsidP="000B1D0C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b/>
          <w:sz w:val="20"/>
          <w:szCs w:val="20"/>
          <w:u w:val="single"/>
        </w:rPr>
      </w:pPr>
    </w:p>
    <w:p w14:paraId="7A15B133" w14:textId="77777777" w:rsidR="000B1D0C" w:rsidRPr="006C48F5" w:rsidRDefault="000B1D0C" w:rsidP="000B1D0C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Position the patient in the ‘sniffing position’ – aligns the mouth, the oropharynx and the trachea</w:t>
      </w:r>
    </w:p>
    <w:p w14:paraId="2D3BDB2D" w14:textId="77777777" w:rsidR="00096F0F" w:rsidRPr="006C48F5" w:rsidRDefault="00096F0F" w:rsidP="000B1D0C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Preoxygenate the patient</w:t>
      </w:r>
      <w:r w:rsidR="00C13E41" w:rsidRPr="006C48F5">
        <w:rPr>
          <w:rFonts w:ascii="Calibri" w:hAnsi="Calibri" w:cs="Times New Roman"/>
          <w:sz w:val="20"/>
          <w:szCs w:val="20"/>
        </w:rPr>
        <w:t xml:space="preserve"> with 100% O2 for at least 3 mins</w:t>
      </w:r>
    </w:p>
    <w:p w14:paraId="6C542BAE" w14:textId="77777777" w:rsidR="00C13E41" w:rsidRPr="006C48F5" w:rsidRDefault="00C13E41" w:rsidP="000B1D0C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Titrate anaesthetic agents (IV or inhaled) to effect,</w:t>
      </w:r>
    </w:p>
    <w:p w14:paraId="741CA659" w14:textId="77777777" w:rsidR="00C13E41" w:rsidRPr="006C48F5" w:rsidRDefault="00C13E41" w:rsidP="000B1D0C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Check eyelash reflex</w:t>
      </w:r>
    </w:p>
    <w:p w14:paraId="0A269328" w14:textId="77777777" w:rsidR="00C13E41" w:rsidRPr="006C48F5" w:rsidRDefault="00C13E41" w:rsidP="000B1D0C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>Utilise jaw thrust and bag mask ventilate patient</w:t>
      </w:r>
    </w:p>
    <w:p w14:paraId="04E80B86" w14:textId="77777777" w:rsidR="00C13E41" w:rsidRPr="006C48F5" w:rsidRDefault="00C13E41" w:rsidP="000B1D0C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sz w:val="20"/>
          <w:szCs w:val="20"/>
        </w:rPr>
        <w:t xml:space="preserve">If there is an obstruction – relieve it with either better jaw thrust, </w:t>
      </w:r>
      <w:proofErr w:type="spellStart"/>
      <w:r w:rsidRPr="006C48F5">
        <w:rPr>
          <w:rFonts w:ascii="Calibri" w:hAnsi="Calibri" w:cs="Times New Roman"/>
          <w:sz w:val="20"/>
          <w:szCs w:val="20"/>
        </w:rPr>
        <w:t>guidels</w:t>
      </w:r>
      <w:proofErr w:type="spellEnd"/>
      <w:r w:rsidRPr="006C48F5">
        <w:rPr>
          <w:rFonts w:ascii="Calibri" w:hAnsi="Calibri" w:cs="Times New Roman"/>
          <w:sz w:val="20"/>
          <w:szCs w:val="20"/>
        </w:rPr>
        <w:t xml:space="preserve"> airway, </w:t>
      </w:r>
      <w:proofErr w:type="spellStart"/>
      <w:r w:rsidRPr="006C48F5">
        <w:rPr>
          <w:rFonts w:ascii="Calibri" w:hAnsi="Calibri" w:cs="Times New Roman"/>
          <w:sz w:val="20"/>
          <w:szCs w:val="20"/>
        </w:rPr>
        <w:t>nasopharangeal</w:t>
      </w:r>
      <w:proofErr w:type="spellEnd"/>
      <w:r w:rsidRPr="006C48F5">
        <w:rPr>
          <w:rFonts w:ascii="Calibri" w:hAnsi="Calibri" w:cs="Times New Roman"/>
          <w:sz w:val="20"/>
          <w:szCs w:val="20"/>
        </w:rPr>
        <w:t xml:space="preserve"> airway, two hand bag mask ventilation</w:t>
      </w:r>
    </w:p>
    <w:p w14:paraId="550ECAAD" w14:textId="77777777" w:rsidR="00C13E41" w:rsidRPr="006C48F5" w:rsidRDefault="00C13E41" w:rsidP="000B1D0C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sz w:val="20"/>
          <w:szCs w:val="20"/>
        </w:rPr>
      </w:pPr>
    </w:p>
    <w:p w14:paraId="33823520" w14:textId="77777777" w:rsidR="00C13E41" w:rsidRPr="006C48F5" w:rsidRDefault="00C13E41" w:rsidP="000B1D0C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b/>
          <w:sz w:val="20"/>
          <w:szCs w:val="20"/>
          <w:u w:val="single"/>
        </w:rPr>
      </w:pPr>
      <w:r w:rsidRPr="006C48F5">
        <w:rPr>
          <w:rFonts w:ascii="Calibri" w:hAnsi="Calibri" w:cs="Times New Roman"/>
          <w:b/>
          <w:sz w:val="20"/>
          <w:szCs w:val="20"/>
          <w:u w:val="single"/>
        </w:rPr>
        <w:t>Indications for rapid sequence</w:t>
      </w:r>
    </w:p>
    <w:p w14:paraId="253CE425" w14:textId="77777777" w:rsidR="006A6805" w:rsidRPr="006C48F5" w:rsidRDefault="006A6805" w:rsidP="006A6805">
      <w:pPr>
        <w:rPr>
          <w:rFonts w:ascii="Calibri" w:hAnsi="Calibri" w:cs="Times"/>
          <w:sz w:val="20"/>
          <w:szCs w:val="20"/>
        </w:rPr>
      </w:pPr>
      <w:r w:rsidRPr="006C48F5">
        <w:rPr>
          <w:rFonts w:ascii="Calibri" w:hAnsi="Calibri" w:cs="Times"/>
          <w:sz w:val="20"/>
          <w:szCs w:val="20"/>
        </w:rPr>
        <w:t>A method of rapidly inducing GA and neuromuscular blockade to quickly provide optimal intubating conditions while minimizing risk of aspiration</w:t>
      </w:r>
    </w:p>
    <w:p w14:paraId="2C0918EA" w14:textId="77777777" w:rsidR="006A6805" w:rsidRPr="006C48F5" w:rsidRDefault="006A6805" w:rsidP="006A6805">
      <w:pPr>
        <w:rPr>
          <w:rFonts w:ascii="Calibri" w:hAnsi="Calibri" w:cs="Times"/>
          <w:sz w:val="20"/>
          <w:szCs w:val="20"/>
        </w:rPr>
      </w:pPr>
      <w:r w:rsidRPr="006C48F5">
        <w:rPr>
          <w:rFonts w:ascii="Calibri" w:hAnsi="Calibri" w:cs="Times"/>
          <w:sz w:val="20"/>
          <w:szCs w:val="20"/>
        </w:rPr>
        <w:t>Indications:</w:t>
      </w:r>
    </w:p>
    <w:p w14:paraId="740D88B2" w14:textId="77777777" w:rsidR="006A6805" w:rsidRPr="006C48F5" w:rsidRDefault="006A6805" w:rsidP="006A6805">
      <w:pPr>
        <w:widowControl w:val="0"/>
        <w:numPr>
          <w:ilvl w:val="0"/>
          <w:numId w:val="30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Calibri" w:hAnsi="Calibri" w:cs="Times"/>
          <w:color w:val="1A1A1A"/>
          <w:sz w:val="20"/>
          <w:szCs w:val="20"/>
        </w:rPr>
      </w:pPr>
      <w:r w:rsidRPr="006C48F5">
        <w:rPr>
          <w:rFonts w:ascii="Calibri" w:hAnsi="Calibri" w:cs="Times"/>
          <w:color w:val="1A1A1A"/>
          <w:sz w:val="20"/>
          <w:szCs w:val="20"/>
        </w:rPr>
        <w:t>Deteriorating clinical situation and acutely unwell</w:t>
      </w:r>
    </w:p>
    <w:p w14:paraId="4641FDA3" w14:textId="77777777" w:rsidR="006A6805" w:rsidRPr="006C48F5" w:rsidRDefault="006A6805" w:rsidP="006A6805">
      <w:pPr>
        <w:widowControl w:val="0"/>
        <w:numPr>
          <w:ilvl w:val="0"/>
          <w:numId w:val="30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Calibri" w:hAnsi="Calibri" w:cs="Times"/>
          <w:color w:val="1A1A1A"/>
          <w:sz w:val="20"/>
          <w:szCs w:val="20"/>
        </w:rPr>
      </w:pPr>
      <w:r w:rsidRPr="006C48F5">
        <w:rPr>
          <w:rFonts w:ascii="Calibri" w:hAnsi="Calibri" w:cs="Times"/>
          <w:color w:val="1A1A1A"/>
          <w:sz w:val="20"/>
          <w:szCs w:val="20"/>
        </w:rPr>
        <w:t>Severe reflux</w:t>
      </w:r>
    </w:p>
    <w:p w14:paraId="6CAC427C" w14:textId="77777777" w:rsidR="006A6805" w:rsidRPr="006C48F5" w:rsidRDefault="006A6805" w:rsidP="006A6805">
      <w:pPr>
        <w:widowControl w:val="0"/>
        <w:numPr>
          <w:ilvl w:val="0"/>
          <w:numId w:val="30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Calibri" w:hAnsi="Calibri" w:cs="Times"/>
          <w:color w:val="1A1A1A"/>
          <w:sz w:val="20"/>
          <w:szCs w:val="20"/>
        </w:rPr>
      </w:pPr>
      <w:r w:rsidRPr="006C48F5">
        <w:rPr>
          <w:rFonts w:ascii="Calibri" w:hAnsi="Calibri" w:cs="Times"/>
          <w:color w:val="1A1A1A"/>
          <w:sz w:val="20"/>
          <w:szCs w:val="20"/>
        </w:rPr>
        <w:t xml:space="preserve">Pregnant </w:t>
      </w:r>
    </w:p>
    <w:p w14:paraId="277F7AF2" w14:textId="77777777" w:rsidR="006A6805" w:rsidRPr="006C48F5" w:rsidRDefault="006A6805" w:rsidP="006A6805">
      <w:pPr>
        <w:widowControl w:val="0"/>
        <w:numPr>
          <w:ilvl w:val="0"/>
          <w:numId w:val="30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Calibri" w:hAnsi="Calibri" w:cs="Times"/>
          <w:color w:val="1A1A1A"/>
          <w:sz w:val="20"/>
          <w:szCs w:val="20"/>
        </w:rPr>
      </w:pPr>
      <w:r w:rsidRPr="006C48F5">
        <w:rPr>
          <w:rFonts w:ascii="Calibri" w:hAnsi="Calibri" w:cs="Times"/>
          <w:color w:val="1A1A1A"/>
          <w:sz w:val="20"/>
          <w:szCs w:val="20"/>
        </w:rPr>
        <w:t>Non-cooperative patient</w:t>
      </w:r>
    </w:p>
    <w:p w14:paraId="609C5EF8" w14:textId="77777777" w:rsidR="006A6805" w:rsidRPr="006C48F5" w:rsidRDefault="006A6805" w:rsidP="006A6805">
      <w:pPr>
        <w:widowControl w:val="0"/>
        <w:numPr>
          <w:ilvl w:val="0"/>
          <w:numId w:val="30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Calibri" w:hAnsi="Calibri" w:cs="Times"/>
          <w:color w:val="1A1A1A"/>
          <w:sz w:val="20"/>
          <w:szCs w:val="20"/>
        </w:rPr>
      </w:pPr>
      <w:r w:rsidRPr="006C48F5">
        <w:rPr>
          <w:rFonts w:ascii="Calibri" w:hAnsi="Calibri" w:cs="Times"/>
          <w:color w:val="1A1A1A"/>
          <w:sz w:val="20"/>
          <w:szCs w:val="20"/>
        </w:rPr>
        <w:t>Respiratory and ventilatory compromise</w:t>
      </w:r>
    </w:p>
    <w:p w14:paraId="69F42DC0" w14:textId="77777777" w:rsidR="006A6805" w:rsidRPr="006C48F5" w:rsidRDefault="006A6805" w:rsidP="006A6805">
      <w:pPr>
        <w:widowControl w:val="0"/>
        <w:numPr>
          <w:ilvl w:val="0"/>
          <w:numId w:val="30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Calibri" w:hAnsi="Calibri" w:cs="Times"/>
          <w:color w:val="1A1A1A"/>
          <w:sz w:val="20"/>
          <w:szCs w:val="20"/>
        </w:rPr>
      </w:pPr>
      <w:r w:rsidRPr="006C48F5">
        <w:rPr>
          <w:rFonts w:ascii="Calibri" w:hAnsi="Calibri" w:cs="Times"/>
          <w:color w:val="1A1A1A"/>
          <w:sz w:val="20"/>
          <w:szCs w:val="20"/>
        </w:rPr>
        <w:t>Impaired oxygenation</w:t>
      </w:r>
    </w:p>
    <w:p w14:paraId="578C20E6" w14:textId="77777777" w:rsidR="006A6805" w:rsidRPr="006C48F5" w:rsidRDefault="006A6805" w:rsidP="006A6805">
      <w:pPr>
        <w:widowControl w:val="0"/>
        <w:numPr>
          <w:ilvl w:val="0"/>
          <w:numId w:val="30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Calibri" w:hAnsi="Calibri" w:cs="Times"/>
          <w:color w:val="1A1A1A"/>
          <w:sz w:val="20"/>
          <w:szCs w:val="20"/>
        </w:rPr>
      </w:pPr>
      <w:r w:rsidRPr="006C48F5">
        <w:rPr>
          <w:rFonts w:ascii="Calibri" w:hAnsi="Calibri" w:cs="Times"/>
          <w:color w:val="1A1A1A"/>
          <w:sz w:val="20"/>
          <w:szCs w:val="20"/>
        </w:rPr>
        <w:t>Full stomach (increased risk of regurgitation, vomiting, aspiration)</w:t>
      </w:r>
    </w:p>
    <w:p w14:paraId="35D704F3" w14:textId="77777777" w:rsidR="006A6805" w:rsidRPr="006C48F5" w:rsidRDefault="006A6805" w:rsidP="006A6805">
      <w:pPr>
        <w:pStyle w:val="ListParagraph"/>
        <w:numPr>
          <w:ilvl w:val="0"/>
          <w:numId w:val="30"/>
        </w:numPr>
        <w:spacing w:after="0" w:line="240" w:lineRule="auto"/>
        <w:rPr>
          <w:rFonts w:ascii="Calibri" w:hAnsi="Calibri"/>
          <w:sz w:val="20"/>
          <w:szCs w:val="20"/>
        </w:rPr>
      </w:pPr>
      <w:r w:rsidRPr="006C48F5">
        <w:rPr>
          <w:rFonts w:ascii="Calibri" w:hAnsi="Calibri" w:cs="Times"/>
          <w:color w:val="1A1A1A"/>
          <w:sz w:val="20"/>
          <w:szCs w:val="20"/>
        </w:rPr>
        <w:t>Secretions, blood, vomitus, and distorted anatomy</w:t>
      </w:r>
    </w:p>
    <w:p w14:paraId="48C129EB" w14:textId="1B453CA6" w:rsidR="005226D2" w:rsidRPr="006C48F5" w:rsidRDefault="005226D2" w:rsidP="006A6805">
      <w:pPr>
        <w:rPr>
          <w:rFonts w:ascii="Calibri" w:hAnsi="Calibri"/>
          <w:b/>
          <w:sz w:val="20"/>
          <w:szCs w:val="20"/>
          <w:u w:val="single"/>
        </w:rPr>
      </w:pPr>
      <w:r w:rsidRPr="006C48F5">
        <w:rPr>
          <w:rFonts w:ascii="Calibri" w:hAnsi="Calibri"/>
          <w:b/>
          <w:sz w:val="20"/>
          <w:szCs w:val="20"/>
          <w:u w:val="single"/>
        </w:rPr>
        <w:lastRenderedPageBreak/>
        <w:t>Manual in line stabilisation</w:t>
      </w:r>
      <w:r w:rsidR="006C48F5">
        <w:rPr>
          <w:rFonts w:ascii="Calibri" w:hAnsi="Calibri"/>
          <w:b/>
          <w:sz w:val="20"/>
          <w:szCs w:val="20"/>
          <w:u w:val="single"/>
        </w:rPr>
        <w:t xml:space="preserve"> (MILS)</w:t>
      </w:r>
    </w:p>
    <w:p w14:paraId="4CF49BA3" w14:textId="682F0C0C" w:rsidR="00C13E41" w:rsidRPr="006C48F5" w:rsidRDefault="005226D2" w:rsidP="000B1D0C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color w:val="000000"/>
          <w:sz w:val="20"/>
          <w:szCs w:val="20"/>
          <w:lang w:val="en-US"/>
        </w:rPr>
      </w:pPr>
      <w:r w:rsidRPr="006C48F5">
        <w:rPr>
          <w:rFonts w:ascii="Calibri" w:hAnsi="Calibri" w:cs="Times New Roman"/>
          <w:color w:val="000000"/>
          <w:sz w:val="20"/>
          <w:szCs w:val="20"/>
          <w:lang w:val="en-US"/>
        </w:rPr>
        <w:t>The aim is to maintain the victim’s head in a neutral position aligned with the body, thus avoiding side to side movements.</w:t>
      </w:r>
    </w:p>
    <w:p w14:paraId="6FEE07BE" w14:textId="77777777" w:rsidR="005226D2" w:rsidRPr="006C48F5" w:rsidRDefault="005226D2" w:rsidP="000B1D0C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color w:val="000000"/>
          <w:sz w:val="20"/>
          <w:szCs w:val="20"/>
          <w:lang w:val="en-US"/>
        </w:rPr>
      </w:pPr>
    </w:p>
    <w:p w14:paraId="19ABE6A2" w14:textId="2D6C4A47" w:rsidR="005226D2" w:rsidRPr="006C48F5" w:rsidRDefault="005226D2" w:rsidP="000B1D0C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color w:val="000000"/>
          <w:sz w:val="20"/>
          <w:szCs w:val="20"/>
          <w:lang w:val="en-US"/>
        </w:rPr>
      </w:pPr>
      <w:r w:rsidRPr="006C48F5">
        <w:rPr>
          <w:rFonts w:ascii="Calibri" w:hAnsi="Calibri" w:cs="Times New Roman"/>
          <w:color w:val="000000"/>
          <w:sz w:val="20"/>
          <w:szCs w:val="20"/>
          <w:lang w:val="en-US"/>
        </w:rPr>
        <w:t>The main indication is any trauma – could be blunt force or penetrating injuries particularly above the clavicle. – Spinal injuries must be assumed to be present until proven otherwise.</w:t>
      </w:r>
    </w:p>
    <w:p w14:paraId="064930B2" w14:textId="77777777" w:rsidR="00DE193E" w:rsidRPr="006C48F5" w:rsidRDefault="00DE193E" w:rsidP="000B1D0C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color w:val="000000"/>
          <w:sz w:val="20"/>
          <w:szCs w:val="20"/>
          <w:lang w:val="en-US"/>
        </w:rPr>
      </w:pPr>
    </w:p>
    <w:p w14:paraId="40DDE02D" w14:textId="649577B2" w:rsidR="00DE193E" w:rsidRPr="006C48F5" w:rsidRDefault="00DE193E" w:rsidP="000B1D0C">
      <w:pPr>
        <w:autoSpaceDE w:val="0"/>
        <w:autoSpaceDN w:val="0"/>
        <w:adjustRightInd w:val="0"/>
        <w:spacing w:after="0" w:line="240" w:lineRule="auto"/>
        <w:rPr>
          <w:rFonts w:ascii="Calibri" w:hAnsi="Calibri" w:cs="Arial"/>
          <w:sz w:val="20"/>
          <w:szCs w:val="20"/>
          <w:lang w:val="en-US"/>
        </w:rPr>
      </w:pPr>
      <w:r w:rsidRPr="006C48F5">
        <w:rPr>
          <w:rFonts w:ascii="Calibri" w:hAnsi="Calibri" w:cs="Arial"/>
          <w:sz w:val="20"/>
          <w:szCs w:val="20"/>
          <w:lang w:val="en-US"/>
        </w:rPr>
        <w:t>Maintenance of immobilization of the injured spine is of paramount importance. If a cervical spine fracture is suspected, immobilization or manual inline stabilization of the neck is necessary before the patient is moved. If the patient has a thoracic or lumbar injury, a careful log-rolling maneuver should be used</w:t>
      </w:r>
    </w:p>
    <w:p w14:paraId="551DC10D" w14:textId="77777777" w:rsidR="00DE193E" w:rsidRPr="006C48F5" w:rsidRDefault="00DE193E" w:rsidP="000B1D0C">
      <w:pPr>
        <w:autoSpaceDE w:val="0"/>
        <w:autoSpaceDN w:val="0"/>
        <w:adjustRightInd w:val="0"/>
        <w:spacing w:after="0" w:line="240" w:lineRule="auto"/>
        <w:rPr>
          <w:rFonts w:ascii="Calibri" w:hAnsi="Calibri" w:cs="Arial"/>
          <w:sz w:val="20"/>
          <w:szCs w:val="20"/>
          <w:lang w:val="en-US"/>
        </w:rPr>
      </w:pPr>
    </w:p>
    <w:p w14:paraId="3477E9FB" w14:textId="77777777" w:rsidR="00DE193E" w:rsidRPr="006C48F5" w:rsidRDefault="00DE193E" w:rsidP="000B1D0C">
      <w:pPr>
        <w:autoSpaceDE w:val="0"/>
        <w:autoSpaceDN w:val="0"/>
        <w:adjustRightInd w:val="0"/>
        <w:spacing w:after="0" w:line="240" w:lineRule="auto"/>
        <w:rPr>
          <w:rFonts w:ascii="Calibri" w:hAnsi="Calibri" w:cs="Arial"/>
          <w:sz w:val="20"/>
          <w:szCs w:val="20"/>
          <w:lang w:val="en-US"/>
        </w:rPr>
      </w:pPr>
      <w:r w:rsidRPr="006C48F5">
        <w:rPr>
          <w:rFonts w:ascii="Calibri" w:hAnsi="Calibri" w:cs="Arial"/>
          <w:sz w:val="20"/>
          <w:szCs w:val="20"/>
          <w:lang w:val="en-US"/>
        </w:rPr>
        <w:t xml:space="preserve">All patients with severe trauma or head injuries should be assumed to have an unstable cervical fracture until proven otherwise radiographically. During transport, the patient should be moved on a spine board with the neck immobilized to prevent further injury. </w:t>
      </w:r>
    </w:p>
    <w:p w14:paraId="06948DC2" w14:textId="77777777" w:rsidR="00DE193E" w:rsidRPr="006C48F5" w:rsidRDefault="00DE193E" w:rsidP="000B1D0C">
      <w:pPr>
        <w:autoSpaceDE w:val="0"/>
        <w:autoSpaceDN w:val="0"/>
        <w:adjustRightInd w:val="0"/>
        <w:spacing w:after="0" w:line="240" w:lineRule="auto"/>
        <w:rPr>
          <w:rFonts w:ascii="Calibri" w:hAnsi="Calibri" w:cs="Arial"/>
          <w:sz w:val="20"/>
          <w:szCs w:val="20"/>
          <w:lang w:val="en-US"/>
        </w:rPr>
      </w:pPr>
    </w:p>
    <w:p w14:paraId="0C0EF72A" w14:textId="77777777" w:rsidR="00DE193E" w:rsidRPr="006C48F5" w:rsidRDefault="00DE193E" w:rsidP="000B1D0C">
      <w:pPr>
        <w:autoSpaceDE w:val="0"/>
        <w:autoSpaceDN w:val="0"/>
        <w:adjustRightInd w:val="0"/>
        <w:spacing w:after="0" w:line="240" w:lineRule="auto"/>
        <w:rPr>
          <w:rFonts w:ascii="Calibri" w:hAnsi="Calibri" w:cs="Arial"/>
          <w:sz w:val="20"/>
          <w:szCs w:val="20"/>
          <w:lang w:val="en-US"/>
        </w:rPr>
      </w:pPr>
      <w:r w:rsidRPr="006C48F5">
        <w:rPr>
          <w:rFonts w:ascii="Calibri" w:hAnsi="Calibri" w:cs="Arial"/>
          <w:sz w:val="20"/>
          <w:szCs w:val="20"/>
          <w:lang w:val="en-US"/>
        </w:rPr>
        <w:t xml:space="preserve">Awake </w:t>
      </w:r>
      <w:proofErr w:type="spellStart"/>
      <w:r w:rsidRPr="006C48F5">
        <w:rPr>
          <w:rFonts w:ascii="Calibri" w:hAnsi="Calibri" w:cs="Arial"/>
          <w:sz w:val="20"/>
          <w:szCs w:val="20"/>
          <w:lang w:val="en-US"/>
        </w:rPr>
        <w:t>fiberoptic</w:t>
      </w:r>
      <w:proofErr w:type="spellEnd"/>
      <w:r w:rsidRPr="006C48F5">
        <w:rPr>
          <w:rFonts w:ascii="Calibri" w:hAnsi="Calibri" w:cs="Arial"/>
          <w:sz w:val="20"/>
          <w:szCs w:val="20"/>
          <w:lang w:val="en-US"/>
        </w:rPr>
        <w:t xml:space="preserve">-assisted intubation may be necessary, with general anesthesia induced only after voluntary upper and lower extremity movement is confirmed. </w:t>
      </w:r>
    </w:p>
    <w:p w14:paraId="0F45D9D4" w14:textId="77777777" w:rsidR="00DE193E" w:rsidRPr="006C48F5" w:rsidRDefault="00DE193E" w:rsidP="000B1D0C">
      <w:pPr>
        <w:autoSpaceDE w:val="0"/>
        <w:autoSpaceDN w:val="0"/>
        <w:adjustRightInd w:val="0"/>
        <w:spacing w:after="0" w:line="240" w:lineRule="auto"/>
        <w:rPr>
          <w:rFonts w:ascii="Calibri" w:hAnsi="Calibri" w:cs="Arial"/>
          <w:sz w:val="20"/>
          <w:szCs w:val="20"/>
          <w:lang w:val="en-US"/>
        </w:rPr>
      </w:pPr>
    </w:p>
    <w:p w14:paraId="05C24148" w14:textId="77777777" w:rsidR="00DE193E" w:rsidRPr="006C48F5" w:rsidRDefault="00DE193E" w:rsidP="000B1D0C">
      <w:pPr>
        <w:autoSpaceDE w:val="0"/>
        <w:autoSpaceDN w:val="0"/>
        <w:adjustRightInd w:val="0"/>
        <w:spacing w:after="0" w:line="240" w:lineRule="auto"/>
        <w:rPr>
          <w:rFonts w:ascii="Calibri" w:hAnsi="Calibri" w:cs="Arial"/>
          <w:sz w:val="20"/>
          <w:szCs w:val="20"/>
          <w:lang w:val="en-US"/>
        </w:rPr>
      </w:pPr>
      <w:r w:rsidRPr="006C48F5">
        <w:rPr>
          <w:rFonts w:ascii="Calibri" w:hAnsi="Calibri" w:cs="Arial"/>
          <w:sz w:val="20"/>
          <w:szCs w:val="20"/>
          <w:lang w:val="en-US"/>
        </w:rPr>
        <w:t xml:space="preserve">Blind </w:t>
      </w:r>
      <w:proofErr w:type="spellStart"/>
      <w:r w:rsidRPr="006C48F5">
        <w:rPr>
          <w:rFonts w:ascii="Calibri" w:hAnsi="Calibri" w:cs="Arial"/>
          <w:sz w:val="20"/>
          <w:szCs w:val="20"/>
          <w:lang w:val="en-US"/>
        </w:rPr>
        <w:t>nasotracheal</w:t>
      </w:r>
      <w:proofErr w:type="spellEnd"/>
      <w:r w:rsidRPr="006C48F5">
        <w:rPr>
          <w:rFonts w:ascii="Calibri" w:hAnsi="Calibri" w:cs="Arial"/>
          <w:sz w:val="20"/>
          <w:szCs w:val="20"/>
          <w:lang w:val="en-US"/>
        </w:rPr>
        <w:t xml:space="preserve"> intubation may be used if there is no evidence of facial or basal skull fractures. </w:t>
      </w:r>
    </w:p>
    <w:p w14:paraId="5EC5FEA0" w14:textId="77777777" w:rsidR="00DE193E" w:rsidRPr="006C48F5" w:rsidRDefault="00DE193E" w:rsidP="000B1D0C">
      <w:pPr>
        <w:autoSpaceDE w:val="0"/>
        <w:autoSpaceDN w:val="0"/>
        <w:adjustRightInd w:val="0"/>
        <w:spacing w:after="0" w:line="240" w:lineRule="auto"/>
        <w:rPr>
          <w:rFonts w:ascii="Calibri" w:hAnsi="Calibri" w:cs="Arial"/>
          <w:sz w:val="20"/>
          <w:szCs w:val="20"/>
          <w:lang w:val="en-US"/>
        </w:rPr>
      </w:pPr>
    </w:p>
    <w:p w14:paraId="7184044F" w14:textId="084F2187" w:rsidR="00DE193E" w:rsidRPr="006C48F5" w:rsidRDefault="00DE193E" w:rsidP="000B1D0C">
      <w:pPr>
        <w:autoSpaceDE w:val="0"/>
        <w:autoSpaceDN w:val="0"/>
        <w:adjustRightInd w:val="0"/>
        <w:spacing w:after="0" w:line="240" w:lineRule="auto"/>
        <w:rPr>
          <w:rFonts w:ascii="Calibri" w:hAnsi="Calibri" w:cs="Arial"/>
          <w:sz w:val="20"/>
          <w:szCs w:val="20"/>
          <w:lang w:val="en-US"/>
        </w:rPr>
      </w:pPr>
      <w:r w:rsidRPr="006C48F5">
        <w:rPr>
          <w:rFonts w:ascii="Calibri" w:hAnsi="Calibri" w:cs="Arial"/>
          <w:sz w:val="20"/>
          <w:szCs w:val="20"/>
          <w:lang w:val="en-US"/>
        </w:rPr>
        <w:t>In a truly emergent situation, oral intubation with direct laryngoscopy is the usual approach. The trachea should be intubated with minimum flexion or extension of the neck</w:t>
      </w:r>
    </w:p>
    <w:p w14:paraId="6702A05F" w14:textId="77777777" w:rsidR="007A73AC" w:rsidRPr="006C48F5" w:rsidRDefault="007A73AC" w:rsidP="000B1D0C">
      <w:pPr>
        <w:autoSpaceDE w:val="0"/>
        <w:autoSpaceDN w:val="0"/>
        <w:adjustRightInd w:val="0"/>
        <w:spacing w:after="0" w:line="240" w:lineRule="auto"/>
        <w:rPr>
          <w:rFonts w:ascii="Calibri" w:hAnsi="Calibri" w:cs="Arial"/>
          <w:sz w:val="20"/>
          <w:szCs w:val="20"/>
          <w:lang w:val="en-US"/>
        </w:rPr>
      </w:pPr>
    </w:p>
    <w:p w14:paraId="48715B86" w14:textId="77777777" w:rsidR="007A73AC" w:rsidRPr="006C48F5" w:rsidRDefault="007A73AC" w:rsidP="000B1D0C">
      <w:pPr>
        <w:autoSpaceDE w:val="0"/>
        <w:autoSpaceDN w:val="0"/>
        <w:adjustRightInd w:val="0"/>
        <w:spacing w:after="0" w:line="240" w:lineRule="auto"/>
        <w:rPr>
          <w:rFonts w:ascii="Calibri" w:hAnsi="Calibri" w:cs="Arial"/>
          <w:sz w:val="20"/>
          <w:szCs w:val="20"/>
          <w:lang w:val="en-US"/>
        </w:rPr>
      </w:pPr>
      <w:r w:rsidRPr="006C48F5">
        <w:rPr>
          <w:rFonts w:ascii="Calibri" w:hAnsi="Calibri" w:cs="Arial"/>
          <w:sz w:val="20"/>
          <w:szCs w:val="20"/>
          <w:lang w:val="en-US"/>
        </w:rPr>
        <w:t xml:space="preserve">Rapid sequence induction </w:t>
      </w:r>
    </w:p>
    <w:p w14:paraId="4ED9DEC3" w14:textId="77777777" w:rsidR="007A73AC" w:rsidRPr="006C48F5" w:rsidRDefault="007A73AC" w:rsidP="000B1D0C">
      <w:pPr>
        <w:autoSpaceDE w:val="0"/>
        <w:autoSpaceDN w:val="0"/>
        <w:adjustRightInd w:val="0"/>
        <w:spacing w:after="0" w:line="240" w:lineRule="auto"/>
        <w:rPr>
          <w:rFonts w:ascii="Calibri" w:hAnsi="Calibri" w:cs="Arial"/>
          <w:sz w:val="20"/>
          <w:szCs w:val="20"/>
          <w:lang w:val="en-US"/>
        </w:rPr>
      </w:pPr>
      <w:proofErr w:type="spellStart"/>
      <w:r w:rsidRPr="006C48F5">
        <w:rPr>
          <w:rFonts w:ascii="Calibri" w:hAnsi="Calibri" w:cs="Arial"/>
          <w:sz w:val="20"/>
          <w:szCs w:val="20"/>
          <w:lang w:val="en-US"/>
        </w:rPr>
        <w:t>Orotracheal</w:t>
      </w:r>
      <w:proofErr w:type="spellEnd"/>
      <w:r w:rsidRPr="006C48F5">
        <w:rPr>
          <w:rFonts w:ascii="Calibri" w:hAnsi="Calibri" w:cs="Arial"/>
          <w:sz w:val="20"/>
          <w:szCs w:val="20"/>
          <w:lang w:val="en-US"/>
        </w:rPr>
        <w:t xml:space="preserve"> intubation with cricoid pressure </w:t>
      </w:r>
    </w:p>
    <w:p w14:paraId="53FCD264" w14:textId="77777777" w:rsidR="007A73AC" w:rsidRPr="006C48F5" w:rsidRDefault="007A73AC" w:rsidP="000B1D0C">
      <w:pPr>
        <w:autoSpaceDE w:val="0"/>
        <w:autoSpaceDN w:val="0"/>
        <w:adjustRightInd w:val="0"/>
        <w:spacing w:after="0" w:line="240" w:lineRule="auto"/>
        <w:rPr>
          <w:rFonts w:ascii="Calibri" w:hAnsi="Calibri" w:cs="Arial"/>
          <w:sz w:val="20"/>
          <w:szCs w:val="20"/>
          <w:lang w:val="en-US"/>
        </w:rPr>
      </w:pPr>
      <w:r w:rsidRPr="006C48F5">
        <w:rPr>
          <w:rFonts w:ascii="Calibri" w:hAnsi="Calibri" w:cs="Arial"/>
          <w:sz w:val="20"/>
          <w:szCs w:val="20"/>
          <w:lang w:val="en-US"/>
        </w:rPr>
        <w:t>Manual in-line immobilization of the head and neck.</w:t>
      </w:r>
    </w:p>
    <w:p w14:paraId="6ACF506C" w14:textId="25201FDF" w:rsidR="007A73AC" w:rsidRPr="006C48F5" w:rsidRDefault="007A73AC" w:rsidP="000B1D0C">
      <w:pPr>
        <w:autoSpaceDE w:val="0"/>
        <w:autoSpaceDN w:val="0"/>
        <w:adjustRightInd w:val="0"/>
        <w:spacing w:after="0" w:line="240" w:lineRule="auto"/>
        <w:rPr>
          <w:rFonts w:ascii="Calibri" w:hAnsi="Calibri" w:cs="Arial"/>
          <w:sz w:val="20"/>
          <w:szCs w:val="20"/>
          <w:lang w:val="en-US"/>
        </w:rPr>
      </w:pPr>
      <w:r w:rsidRPr="006C48F5">
        <w:rPr>
          <w:rFonts w:ascii="Calibri" w:hAnsi="Calibri" w:cs="Arial"/>
          <w:sz w:val="20"/>
          <w:szCs w:val="20"/>
          <w:lang w:val="en-US"/>
        </w:rPr>
        <w:t>Precise cervical spine in-line immobilization should be maintained throughout the intubation maneuvers.</w:t>
      </w:r>
    </w:p>
    <w:p w14:paraId="741D1BD3" w14:textId="77777777" w:rsidR="00DB7A59" w:rsidRPr="006C48F5" w:rsidRDefault="00DB7A59" w:rsidP="000B1D0C">
      <w:pPr>
        <w:autoSpaceDE w:val="0"/>
        <w:autoSpaceDN w:val="0"/>
        <w:adjustRightInd w:val="0"/>
        <w:spacing w:after="0" w:line="240" w:lineRule="auto"/>
        <w:rPr>
          <w:rFonts w:ascii="Calibri" w:hAnsi="Calibri" w:cs="Arial"/>
          <w:sz w:val="20"/>
          <w:szCs w:val="20"/>
          <w:lang w:val="en-US"/>
        </w:rPr>
      </w:pPr>
    </w:p>
    <w:p w14:paraId="1BC16251" w14:textId="64E59038" w:rsidR="00DB7A59" w:rsidRPr="006C48F5" w:rsidRDefault="00DB7A59" w:rsidP="000B1D0C">
      <w:pPr>
        <w:autoSpaceDE w:val="0"/>
        <w:autoSpaceDN w:val="0"/>
        <w:adjustRightInd w:val="0"/>
        <w:spacing w:after="0" w:line="240" w:lineRule="auto"/>
        <w:rPr>
          <w:rFonts w:ascii="Calibri" w:hAnsi="Calibri" w:cs="Arial"/>
          <w:sz w:val="20"/>
          <w:szCs w:val="20"/>
          <w:lang w:val="en-US"/>
        </w:rPr>
      </w:pPr>
      <w:r w:rsidRPr="006C48F5">
        <w:rPr>
          <w:rFonts w:ascii="Calibri" w:hAnsi="Calibri" w:cs="Arial"/>
          <w:sz w:val="20"/>
          <w:szCs w:val="20"/>
          <w:lang w:val="en-US"/>
        </w:rPr>
        <w:t>This technique of emergency airway management involves a minimum of three, but ideally four individuals: the first to pre- oxygenate and intubate, the second to apply cricoid pressure, the third to maintain manual in-line immobilization of the head and neck and the fourth to give intravenous drugs and assist.</w:t>
      </w:r>
    </w:p>
    <w:p w14:paraId="5FAA5DC0" w14:textId="77777777" w:rsidR="00DC5B11" w:rsidRPr="006C48F5" w:rsidRDefault="00DC5B11" w:rsidP="000B1D0C">
      <w:pPr>
        <w:autoSpaceDE w:val="0"/>
        <w:autoSpaceDN w:val="0"/>
        <w:adjustRightInd w:val="0"/>
        <w:spacing w:after="0" w:line="240" w:lineRule="auto"/>
        <w:rPr>
          <w:rFonts w:ascii="Calibri" w:hAnsi="Calibri" w:cs="Arial"/>
          <w:sz w:val="20"/>
          <w:szCs w:val="20"/>
          <w:lang w:val="en-US"/>
        </w:rPr>
      </w:pPr>
    </w:p>
    <w:p w14:paraId="25DB7F5F" w14:textId="70B21336" w:rsidR="00DC5B11" w:rsidRPr="006C48F5" w:rsidRDefault="00DC5B11" w:rsidP="000B1D0C">
      <w:pPr>
        <w:autoSpaceDE w:val="0"/>
        <w:autoSpaceDN w:val="0"/>
        <w:adjustRightInd w:val="0"/>
        <w:spacing w:after="0" w:line="240" w:lineRule="auto"/>
        <w:rPr>
          <w:rFonts w:ascii="Calibri" w:hAnsi="Calibri" w:cs="Arial"/>
          <w:b/>
          <w:sz w:val="20"/>
          <w:szCs w:val="20"/>
          <w:u w:val="single"/>
          <w:lang w:val="en-US"/>
        </w:rPr>
      </w:pPr>
      <w:r w:rsidRPr="006C48F5">
        <w:rPr>
          <w:rFonts w:ascii="Calibri" w:hAnsi="Calibri" w:cs="Arial"/>
          <w:b/>
          <w:sz w:val="20"/>
          <w:szCs w:val="20"/>
          <w:u w:val="single"/>
          <w:lang w:val="en-US"/>
        </w:rPr>
        <w:t>CICO</w:t>
      </w:r>
    </w:p>
    <w:p w14:paraId="67E4D80A" w14:textId="77777777" w:rsidR="00EB5FA4" w:rsidRPr="006C48F5" w:rsidRDefault="00EB5FA4" w:rsidP="000B1D0C">
      <w:pPr>
        <w:autoSpaceDE w:val="0"/>
        <w:autoSpaceDN w:val="0"/>
        <w:adjustRightInd w:val="0"/>
        <w:spacing w:after="0" w:line="240" w:lineRule="auto"/>
        <w:rPr>
          <w:rFonts w:ascii="Calibri" w:hAnsi="Calibri" w:cs="Arial"/>
          <w:b/>
          <w:sz w:val="20"/>
          <w:szCs w:val="20"/>
          <w:u w:val="single"/>
          <w:lang w:val="en-US"/>
        </w:rPr>
      </w:pPr>
    </w:p>
    <w:p w14:paraId="5140DAFD" w14:textId="17F1D959" w:rsidR="00EB5FA4" w:rsidRPr="006C48F5" w:rsidRDefault="00EB5FA4" w:rsidP="000B1D0C">
      <w:pPr>
        <w:autoSpaceDE w:val="0"/>
        <w:autoSpaceDN w:val="0"/>
        <w:adjustRightInd w:val="0"/>
        <w:spacing w:after="0" w:line="240" w:lineRule="auto"/>
        <w:rPr>
          <w:rFonts w:ascii="Calibri" w:hAnsi="Calibri" w:cs="Arial"/>
          <w:sz w:val="20"/>
          <w:szCs w:val="20"/>
          <w:u w:val="single"/>
          <w:lang w:val="en-US"/>
        </w:rPr>
      </w:pPr>
      <w:r w:rsidRPr="006C48F5">
        <w:rPr>
          <w:rFonts w:ascii="Calibri" w:hAnsi="Calibri" w:cs="Arial"/>
          <w:sz w:val="20"/>
          <w:szCs w:val="20"/>
          <w:u w:val="single"/>
          <w:lang w:val="en-US"/>
        </w:rPr>
        <w:t>Vortex</w:t>
      </w:r>
    </w:p>
    <w:p w14:paraId="401DF034" w14:textId="2D21E523" w:rsidR="00EB5FA4" w:rsidRPr="006C48F5" w:rsidRDefault="00EB5FA4" w:rsidP="000B1D0C">
      <w:pPr>
        <w:autoSpaceDE w:val="0"/>
        <w:autoSpaceDN w:val="0"/>
        <w:adjustRightInd w:val="0"/>
        <w:spacing w:after="0" w:line="240" w:lineRule="auto"/>
        <w:rPr>
          <w:rFonts w:ascii="Calibri" w:hAnsi="Calibri" w:cs="Arial"/>
          <w:sz w:val="20"/>
          <w:szCs w:val="20"/>
          <w:lang w:val="en-US"/>
        </w:rPr>
      </w:pPr>
      <w:r w:rsidRPr="006C48F5">
        <w:rPr>
          <w:rFonts w:ascii="Calibri" w:hAnsi="Calibri" w:cs="Arial"/>
          <w:sz w:val="20"/>
          <w:szCs w:val="20"/>
          <w:lang w:val="en-US"/>
        </w:rPr>
        <w:t>LMA – variety of sizes</w:t>
      </w:r>
    </w:p>
    <w:p w14:paraId="48B399D9" w14:textId="6E5A9C21" w:rsidR="00EB5FA4" w:rsidRPr="006C48F5" w:rsidRDefault="00EB5FA4" w:rsidP="000B1D0C">
      <w:pPr>
        <w:autoSpaceDE w:val="0"/>
        <w:autoSpaceDN w:val="0"/>
        <w:adjustRightInd w:val="0"/>
        <w:spacing w:after="0" w:line="240" w:lineRule="auto"/>
        <w:rPr>
          <w:rFonts w:ascii="Calibri" w:hAnsi="Calibri" w:cs="Arial"/>
          <w:sz w:val="20"/>
          <w:szCs w:val="20"/>
          <w:lang w:val="en-US"/>
        </w:rPr>
      </w:pPr>
      <w:r w:rsidRPr="006C48F5">
        <w:rPr>
          <w:rFonts w:ascii="Calibri" w:hAnsi="Calibri" w:cs="Arial"/>
          <w:sz w:val="20"/>
          <w:szCs w:val="20"/>
          <w:lang w:val="en-US"/>
        </w:rPr>
        <w:t>ETT</w:t>
      </w:r>
    </w:p>
    <w:p w14:paraId="08603840" w14:textId="0B9177C2" w:rsidR="00EB5FA4" w:rsidRPr="006C48F5" w:rsidRDefault="00EB5FA4" w:rsidP="000B1D0C">
      <w:pPr>
        <w:autoSpaceDE w:val="0"/>
        <w:autoSpaceDN w:val="0"/>
        <w:adjustRightInd w:val="0"/>
        <w:spacing w:after="0" w:line="240" w:lineRule="auto"/>
        <w:rPr>
          <w:rFonts w:ascii="Calibri" w:hAnsi="Calibri" w:cs="Arial"/>
          <w:sz w:val="20"/>
          <w:szCs w:val="20"/>
          <w:lang w:val="en-US"/>
        </w:rPr>
      </w:pPr>
      <w:r w:rsidRPr="006C48F5">
        <w:rPr>
          <w:rFonts w:ascii="Calibri" w:hAnsi="Calibri" w:cs="Arial"/>
          <w:sz w:val="20"/>
          <w:szCs w:val="20"/>
          <w:lang w:val="en-US"/>
        </w:rPr>
        <w:t xml:space="preserve">Laryngoscope – Variety of blades/video </w:t>
      </w:r>
      <w:r w:rsidR="00A217A5" w:rsidRPr="006C48F5">
        <w:rPr>
          <w:rFonts w:ascii="Calibri" w:hAnsi="Calibri" w:cs="Arial"/>
          <w:sz w:val="20"/>
          <w:szCs w:val="20"/>
          <w:lang w:val="en-US"/>
        </w:rPr>
        <w:t>laryngoscope</w:t>
      </w:r>
    </w:p>
    <w:p w14:paraId="4D72798A" w14:textId="6C0BDC3B" w:rsidR="00A217A5" w:rsidRPr="006C48F5" w:rsidRDefault="00A217A5" w:rsidP="000B1D0C">
      <w:pPr>
        <w:autoSpaceDE w:val="0"/>
        <w:autoSpaceDN w:val="0"/>
        <w:adjustRightInd w:val="0"/>
        <w:spacing w:after="0" w:line="240" w:lineRule="auto"/>
        <w:rPr>
          <w:rFonts w:ascii="Calibri" w:hAnsi="Calibri" w:cs="Arial"/>
          <w:sz w:val="20"/>
          <w:szCs w:val="20"/>
          <w:lang w:val="en-US"/>
        </w:rPr>
      </w:pPr>
      <w:r w:rsidRPr="006C48F5">
        <w:rPr>
          <w:rFonts w:ascii="Calibri" w:hAnsi="Calibri" w:cs="Arial"/>
          <w:sz w:val="20"/>
          <w:szCs w:val="20"/>
          <w:lang w:val="en-US"/>
        </w:rPr>
        <w:t xml:space="preserve">Adjuvants – nasopharyngeal, oropharyngeal </w:t>
      </w:r>
    </w:p>
    <w:p w14:paraId="39ADAA7F" w14:textId="77777777" w:rsidR="005A3F0E" w:rsidRPr="006C48F5" w:rsidRDefault="005A3F0E" w:rsidP="000B1D0C">
      <w:pPr>
        <w:autoSpaceDE w:val="0"/>
        <w:autoSpaceDN w:val="0"/>
        <w:adjustRightInd w:val="0"/>
        <w:spacing w:after="0" w:line="240" w:lineRule="auto"/>
        <w:rPr>
          <w:rFonts w:ascii="Calibri" w:hAnsi="Calibri" w:cs="Arial"/>
          <w:sz w:val="20"/>
          <w:szCs w:val="20"/>
          <w:lang w:val="en-US"/>
        </w:rPr>
      </w:pPr>
    </w:p>
    <w:p w14:paraId="58ACB1E9" w14:textId="77777777" w:rsidR="006C48F5" w:rsidRDefault="006C48F5">
      <w:pPr>
        <w:rPr>
          <w:rFonts w:ascii="Calibri" w:hAnsi="Calibri" w:cs="Arial"/>
          <w:b/>
          <w:sz w:val="20"/>
          <w:szCs w:val="20"/>
          <w:u w:val="single"/>
          <w:lang w:val="en-US"/>
        </w:rPr>
      </w:pPr>
      <w:r>
        <w:rPr>
          <w:rFonts w:ascii="Calibri" w:hAnsi="Calibri" w:cs="Arial"/>
          <w:b/>
          <w:sz w:val="20"/>
          <w:szCs w:val="20"/>
          <w:u w:val="single"/>
          <w:lang w:val="en-US"/>
        </w:rPr>
        <w:br w:type="page"/>
      </w:r>
    </w:p>
    <w:p w14:paraId="5672967D" w14:textId="4A346FAA" w:rsidR="005A3F0E" w:rsidRPr="006C48F5" w:rsidRDefault="005A3F0E" w:rsidP="000B1D0C">
      <w:pPr>
        <w:autoSpaceDE w:val="0"/>
        <w:autoSpaceDN w:val="0"/>
        <w:adjustRightInd w:val="0"/>
        <w:spacing w:after="0" w:line="240" w:lineRule="auto"/>
        <w:rPr>
          <w:rFonts w:ascii="Calibri" w:hAnsi="Calibri" w:cs="Arial"/>
          <w:b/>
          <w:sz w:val="20"/>
          <w:szCs w:val="20"/>
          <w:u w:val="single"/>
          <w:lang w:val="en-US"/>
        </w:rPr>
      </w:pPr>
      <w:r w:rsidRPr="006C48F5">
        <w:rPr>
          <w:rFonts w:ascii="Calibri" w:hAnsi="Calibri" w:cs="Arial"/>
          <w:b/>
          <w:sz w:val="20"/>
          <w:szCs w:val="20"/>
          <w:u w:val="single"/>
          <w:lang w:val="en-US"/>
        </w:rPr>
        <w:lastRenderedPageBreak/>
        <w:t>Preoxygenation</w:t>
      </w:r>
    </w:p>
    <w:p w14:paraId="08EA69D9" w14:textId="77777777" w:rsidR="005A3F0E" w:rsidRPr="006C48F5" w:rsidRDefault="005A3F0E" w:rsidP="000B1D0C">
      <w:pPr>
        <w:autoSpaceDE w:val="0"/>
        <w:autoSpaceDN w:val="0"/>
        <w:adjustRightInd w:val="0"/>
        <w:spacing w:after="0" w:line="240" w:lineRule="auto"/>
        <w:rPr>
          <w:rFonts w:ascii="Calibri" w:hAnsi="Calibri" w:cs="Arial"/>
          <w:b/>
          <w:sz w:val="20"/>
          <w:szCs w:val="20"/>
          <w:u w:val="single"/>
          <w:lang w:val="en-US"/>
        </w:rPr>
      </w:pPr>
    </w:p>
    <w:p w14:paraId="1B173708" w14:textId="341879ED" w:rsidR="00EF1C23" w:rsidRPr="006C48F5" w:rsidRDefault="00EF1C23" w:rsidP="000B1D0C">
      <w:pPr>
        <w:autoSpaceDE w:val="0"/>
        <w:autoSpaceDN w:val="0"/>
        <w:adjustRightInd w:val="0"/>
        <w:spacing w:after="0" w:line="240" w:lineRule="auto"/>
        <w:rPr>
          <w:rFonts w:ascii="Calibri" w:hAnsi="Calibri" w:cs="Arial"/>
          <w:b/>
          <w:sz w:val="20"/>
          <w:szCs w:val="20"/>
          <w:u w:val="single"/>
          <w:lang w:val="en-US"/>
        </w:rPr>
      </w:pPr>
      <w:r w:rsidRPr="006C48F5">
        <w:rPr>
          <w:rFonts w:ascii="Calibri" w:hAnsi="Calibri" w:cs="Arial"/>
          <w:b/>
          <w:noProof/>
          <w:sz w:val="20"/>
          <w:szCs w:val="20"/>
          <w:u w:val="single"/>
          <w:lang w:val="en-US"/>
        </w:rPr>
        <w:drawing>
          <wp:inline distT="0" distB="0" distL="0" distR="0" wp14:anchorId="7DC69252" wp14:editId="381E0900">
            <wp:extent cx="4095112" cy="3147060"/>
            <wp:effectExtent l="0" t="0" r="0" b="254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353" cy="3147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B95206" w14:textId="77777777" w:rsidR="00AB189D" w:rsidRPr="006C48F5" w:rsidRDefault="008A11EC" w:rsidP="008A11EC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color w:val="000000"/>
          <w:sz w:val="20"/>
          <w:szCs w:val="20"/>
          <w:lang w:val="en-US"/>
        </w:rPr>
      </w:pPr>
      <w:r w:rsidRPr="006C48F5">
        <w:rPr>
          <w:rFonts w:ascii="Calibri" w:hAnsi="Calibri" w:cs="Times New Roman"/>
          <w:color w:val="000000"/>
          <w:sz w:val="20"/>
          <w:szCs w:val="20"/>
          <w:lang w:val="en-US"/>
        </w:rPr>
        <w:t xml:space="preserve">The major oxygen store within the body is the Functional Residual Capacity. A typical volume for FRC is about 2.2 </w:t>
      </w:r>
      <w:proofErr w:type="spellStart"/>
      <w:r w:rsidRPr="006C48F5">
        <w:rPr>
          <w:rFonts w:ascii="Calibri" w:hAnsi="Calibri" w:cs="Times New Roman"/>
          <w:color w:val="000000"/>
          <w:sz w:val="20"/>
          <w:szCs w:val="20"/>
          <w:lang w:val="en-US"/>
        </w:rPr>
        <w:t>litres</w:t>
      </w:r>
      <w:proofErr w:type="spellEnd"/>
      <w:r w:rsidRPr="006C48F5">
        <w:rPr>
          <w:rFonts w:ascii="Calibri" w:hAnsi="Calibri" w:cs="Times New Roman"/>
          <w:color w:val="000000"/>
          <w:sz w:val="20"/>
          <w:szCs w:val="20"/>
          <w:lang w:val="en-US"/>
        </w:rPr>
        <w:t xml:space="preserve"> in an average adult and normally contains 21% oxygen.</w:t>
      </w:r>
    </w:p>
    <w:p w14:paraId="34FB757D" w14:textId="38B7FBEF" w:rsidR="00AB189D" w:rsidRPr="006C48F5" w:rsidRDefault="00AB189D" w:rsidP="00AB189D">
      <w:pPr>
        <w:pStyle w:val="ListParagraph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color w:val="000000"/>
          <w:sz w:val="20"/>
          <w:szCs w:val="20"/>
          <w:lang w:val="en-US"/>
        </w:rPr>
      </w:pPr>
      <w:r w:rsidRPr="006C48F5">
        <w:rPr>
          <w:rFonts w:ascii="Calibri" w:hAnsi="Calibri" w:cs="Times New Roman"/>
          <w:color w:val="000000"/>
          <w:sz w:val="20"/>
          <w:szCs w:val="20"/>
          <w:lang w:val="en-US"/>
        </w:rPr>
        <w:t>At 21% - 460ml of Oxygen</w:t>
      </w:r>
      <w:r w:rsidR="00E90CB7" w:rsidRPr="006C48F5">
        <w:rPr>
          <w:rFonts w:ascii="Calibri" w:hAnsi="Calibri" w:cs="Times New Roman"/>
          <w:color w:val="000000"/>
          <w:sz w:val="20"/>
          <w:szCs w:val="20"/>
          <w:lang w:val="en-US"/>
        </w:rPr>
        <w:t xml:space="preserve"> – oxygen reserve is ~1.8mins</w:t>
      </w:r>
    </w:p>
    <w:p w14:paraId="5361985B" w14:textId="77777777" w:rsidR="00D949CC" w:rsidRPr="006C48F5" w:rsidRDefault="00D949CC" w:rsidP="008A11EC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color w:val="000000"/>
          <w:sz w:val="20"/>
          <w:szCs w:val="20"/>
          <w:lang w:val="en-US"/>
        </w:rPr>
      </w:pPr>
    </w:p>
    <w:p w14:paraId="621EB8B8" w14:textId="77777777" w:rsidR="00D949CC" w:rsidRPr="006C48F5" w:rsidRDefault="008A11EC" w:rsidP="008A11EC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color w:val="000000"/>
          <w:sz w:val="20"/>
          <w:szCs w:val="20"/>
          <w:lang w:val="en-US"/>
        </w:rPr>
      </w:pPr>
      <w:r w:rsidRPr="006C48F5">
        <w:rPr>
          <w:rFonts w:ascii="Calibri" w:hAnsi="Calibri" w:cs="Times New Roman"/>
          <w:color w:val="000000"/>
          <w:sz w:val="20"/>
          <w:szCs w:val="20"/>
          <w:lang w:val="en-US"/>
        </w:rPr>
        <w:t xml:space="preserve">Since total body oxygen consumption is about 250mls per minute this normal store of oxygen will only last just over 1 minute with </w:t>
      </w:r>
      <w:proofErr w:type="spellStart"/>
      <w:r w:rsidRPr="006C48F5">
        <w:rPr>
          <w:rFonts w:ascii="Calibri" w:hAnsi="Calibri" w:cs="Times New Roman"/>
          <w:color w:val="000000"/>
          <w:sz w:val="20"/>
          <w:szCs w:val="20"/>
          <w:lang w:val="en-US"/>
        </w:rPr>
        <w:t>apnoea</w:t>
      </w:r>
      <w:proofErr w:type="spellEnd"/>
      <w:r w:rsidRPr="006C48F5">
        <w:rPr>
          <w:rFonts w:ascii="Calibri" w:hAnsi="Calibri" w:cs="Times New Roman"/>
          <w:color w:val="000000"/>
          <w:sz w:val="20"/>
          <w:szCs w:val="20"/>
          <w:lang w:val="en-US"/>
        </w:rPr>
        <w:t xml:space="preserve">. </w:t>
      </w:r>
    </w:p>
    <w:p w14:paraId="791F7BE1" w14:textId="77777777" w:rsidR="00D949CC" w:rsidRPr="006C48F5" w:rsidRDefault="00D949CC" w:rsidP="008A11EC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color w:val="000000"/>
          <w:sz w:val="20"/>
          <w:szCs w:val="20"/>
          <w:lang w:val="en-US"/>
        </w:rPr>
      </w:pPr>
    </w:p>
    <w:p w14:paraId="23EB5AFD" w14:textId="4FA146A1" w:rsidR="005A3F0E" w:rsidRPr="006C48F5" w:rsidRDefault="008A11EC" w:rsidP="008A11EC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color w:val="000000"/>
          <w:sz w:val="20"/>
          <w:szCs w:val="20"/>
          <w:lang w:val="en-US"/>
        </w:rPr>
      </w:pPr>
      <w:r w:rsidRPr="006C48F5">
        <w:rPr>
          <w:rFonts w:ascii="Calibri" w:hAnsi="Calibri" w:cs="Times New Roman"/>
          <w:color w:val="000000"/>
          <w:sz w:val="20"/>
          <w:szCs w:val="20"/>
          <w:lang w:val="en-US"/>
        </w:rPr>
        <w:t xml:space="preserve">Preoxygenation is defined as breathing 100% oxygen from a </w:t>
      </w:r>
      <w:proofErr w:type="gramStart"/>
      <w:r w:rsidRPr="006C48F5">
        <w:rPr>
          <w:rFonts w:ascii="Calibri" w:hAnsi="Calibri" w:cs="Times New Roman"/>
          <w:color w:val="000000"/>
          <w:sz w:val="20"/>
          <w:szCs w:val="20"/>
          <w:lang w:val="en-US"/>
        </w:rPr>
        <w:t>close fitting</w:t>
      </w:r>
      <w:proofErr w:type="gramEnd"/>
      <w:r w:rsidRPr="006C48F5">
        <w:rPr>
          <w:rFonts w:ascii="Calibri" w:hAnsi="Calibri" w:cs="Times New Roman"/>
          <w:color w:val="000000"/>
          <w:sz w:val="20"/>
          <w:szCs w:val="20"/>
          <w:lang w:val="en-US"/>
        </w:rPr>
        <w:t xml:space="preserve"> mask for 3-5 minutes. Breathing 100% oxygen for this time will </w:t>
      </w:r>
      <w:proofErr w:type="spellStart"/>
      <w:r w:rsidRPr="006C48F5">
        <w:rPr>
          <w:rFonts w:ascii="Calibri" w:hAnsi="Calibri" w:cs="Times New Roman"/>
          <w:color w:val="000000"/>
          <w:sz w:val="20"/>
          <w:szCs w:val="20"/>
          <w:lang w:val="en-US"/>
        </w:rPr>
        <w:t>denitrogenate</w:t>
      </w:r>
      <w:proofErr w:type="spellEnd"/>
      <w:r w:rsidRPr="006C48F5">
        <w:rPr>
          <w:rFonts w:ascii="Calibri" w:hAnsi="Calibri" w:cs="Times New Roman"/>
          <w:color w:val="000000"/>
          <w:sz w:val="20"/>
          <w:szCs w:val="20"/>
          <w:lang w:val="en-US"/>
        </w:rPr>
        <w:t xml:space="preserve"> the lungs and increases the oxygen store to </w:t>
      </w:r>
      <w:proofErr w:type="gramStart"/>
      <w:r w:rsidRPr="006C48F5">
        <w:rPr>
          <w:rFonts w:ascii="Calibri" w:hAnsi="Calibri" w:cs="Times New Roman"/>
          <w:color w:val="000000"/>
          <w:sz w:val="20"/>
          <w:szCs w:val="20"/>
          <w:lang w:val="en-US"/>
        </w:rPr>
        <w:t>in excess of</w:t>
      </w:r>
      <w:proofErr w:type="gramEnd"/>
      <w:r w:rsidRPr="006C48F5">
        <w:rPr>
          <w:rFonts w:ascii="Calibri" w:hAnsi="Calibri" w:cs="Times New Roman"/>
          <w:color w:val="000000"/>
          <w:sz w:val="20"/>
          <w:szCs w:val="20"/>
          <w:lang w:val="en-US"/>
        </w:rPr>
        <w:t xml:space="preserve"> 1800mls thus increasing the time to desaturation to about 7-8 minutes assuming an oxygen consumption of 250mls/min.</w:t>
      </w:r>
    </w:p>
    <w:p w14:paraId="10B52FF1" w14:textId="77777777" w:rsidR="008A11EC" w:rsidRPr="006C48F5" w:rsidRDefault="008A11EC" w:rsidP="008A11EC">
      <w:pPr>
        <w:autoSpaceDE w:val="0"/>
        <w:autoSpaceDN w:val="0"/>
        <w:adjustRightInd w:val="0"/>
        <w:spacing w:after="0" w:line="240" w:lineRule="auto"/>
        <w:rPr>
          <w:rFonts w:ascii="Calibri" w:hAnsi="Calibri" w:cs="Times New Roman"/>
          <w:color w:val="000000"/>
          <w:sz w:val="20"/>
          <w:szCs w:val="20"/>
          <w:lang w:val="en-US"/>
        </w:rPr>
      </w:pPr>
    </w:p>
    <w:p w14:paraId="0B18AFDE" w14:textId="4CFE29BF" w:rsidR="008A11EC" w:rsidRPr="006C48F5" w:rsidRDefault="008A11EC" w:rsidP="008A11E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Calibri" w:hAnsi="Calibri" w:cs="Arial"/>
          <w:color w:val="000000"/>
          <w:sz w:val="20"/>
          <w:szCs w:val="20"/>
          <w:lang w:val="en-US"/>
        </w:rPr>
      </w:pPr>
      <w:r w:rsidRPr="006C48F5">
        <w:rPr>
          <w:rFonts w:ascii="Calibri" w:hAnsi="Calibri" w:cs="Arial"/>
          <w:color w:val="000000"/>
          <w:sz w:val="20"/>
          <w:szCs w:val="20"/>
          <w:lang w:val="en-US"/>
        </w:rPr>
        <w:t>Preoxygenation is essential in patients likely to have a decreased FRC e.g. pregnant, obese Adequacy of preoxygenation can be assessed by monitoring end tidal oxygen – aim for ETO2</w:t>
      </w:r>
    </w:p>
    <w:p w14:paraId="11FCF424" w14:textId="190B94A6" w:rsidR="008A11EC" w:rsidRPr="006C48F5" w:rsidRDefault="00B32B14" w:rsidP="00B32B14">
      <w:pPr>
        <w:autoSpaceDE w:val="0"/>
        <w:autoSpaceDN w:val="0"/>
        <w:adjustRightInd w:val="0"/>
        <w:spacing w:after="0" w:line="240" w:lineRule="auto"/>
        <w:rPr>
          <w:rFonts w:ascii="Calibri" w:hAnsi="Calibri" w:cs="Arial"/>
          <w:color w:val="000000"/>
          <w:sz w:val="20"/>
          <w:szCs w:val="20"/>
          <w:lang w:val="en-US"/>
        </w:rPr>
      </w:pPr>
      <w:r w:rsidRPr="006C48F5">
        <w:rPr>
          <w:rFonts w:ascii="Calibri" w:hAnsi="Calibri" w:cs="Arial"/>
          <w:color w:val="000000"/>
          <w:sz w:val="20"/>
          <w:szCs w:val="20"/>
          <w:lang w:val="en-US"/>
        </w:rPr>
        <w:t xml:space="preserve">&gt; </w:t>
      </w:r>
      <w:r w:rsidR="008A11EC" w:rsidRPr="006C48F5">
        <w:rPr>
          <w:rFonts w:ascii="Calibri" w:hAnsi="Calibri" w:cs="Arial"/>
          <w:color w:val="000000"/>
          <w:sz w:val="20"/>
          <w:szCs w:val="20"/>
          <w:lang w:val="en-US"/>
        </w:rPr>
        <w:t>90%</w:t>
      </w:r>
    </w:p>
    <w:p w14:paraId="68173821" w14:textId="77777777" w:rsidR="00B32B14" w:rsidRPr="006C48F5" w:rsidRDefault="00B32B14" w:rsidP="00B32B14">
      <w:pPr>
        <w:rPr>
          <w:rFonts w:ascii="Calibri" w:hAnsi="Calibri" w:cs="Times New Roman"/>
          <w:sz w:val="20"/>
          <w:szCs w:val="20"/>
        </w:rPr>
      </w:pPr>
    </w:p>
    <w:p w14:paraId="476BA785" w14:textId="77777777" w:rsidR="007C5A19" w:rsidRPr="006C48F5" w:rsidRDefault="007C5A19" w:rsidP="00B32B14">
      <w:pPr>
        <w:rPr>
          <w:rFonts w:ascii="Calibri" w:hAnsi="Calibri" w:cs="Times New Roman"/>
          <w:b/>
          <w:sz w:val="20"/>
          <w:szCs w:val="20"/>
          <w:u w:val="single"/>
        </w:rPr>
      </w:pPr>
    </w:p>
    <w:p w14:paraId="08067D6D" w14:textId="77777777" w:rsidR="007C5A19" w:rsidRPr="006C48F5" w:rsidRDefault="007C5A19" w:rsidP="00B32B14">
      <w:pPr>
        <w:rPr>
          <w:rFonts w:ascii="Calibri" w:hAnsi="Calibri" w:cs="Times New Roman"/>
          <w:b/>
          <w:sz w:val="20"/>
          <w:szCs w:val="20"/>
          <w:u w:val="single"/>
        </w:rPr>
      </w:pPr>
    </w:p>
    <w:p w14:paraId="7C06657B" w14:textId="77777777" w:rsidR="007C5A19" w:rsidRPr="006C48F5" w:rsidRDefault="007C5A19" w:rsidP="00B32B14">
      <w:pPr>
        <w:rPr>
          <w:rFonts w:ascii="Calibri" w:hAnsi="Calibri" w:cs="Times New Roman"/>
          <w:b/>
          <w:sz w:val="20"/>
          <w:szCs w:val="20"/>
          <w:u w:val="single"/>
        </w:rPr>
      </w:pPr>
    </w:p>
    <w:p w14:paraId="1C702A4E" w14:textId="77777777" w:rsidR="007C5A19" w:rsidRPr="006C48F5" w:rsidRDefault="007C5A19" w:rsidP="00B32B14">
      <w:pPr>
        <w:rPr>
          <w:rFonts w:ascii="Calibri" w:hAnsi="Calibri" w:cs="Times New Roman"/>
          <w:b/>
          <w:sz w:val="20"/>
          <w:szCs w:val="20"/>
          <w:u w:val="single"/>
        </w:rPr>
      </w:pPr>
    </w:p>
    <w:p w14:paraId="1613A750" w14:textId="77777777" w:rsidR="007C5A19" w:rsidRPr="006C48F5" w:rsidRDefault="007C5A19" w:rsidP="00B32B14">
      <w:pPr>
        <w:rPr>
          <w:rFonts w:ascii="Calibri" w:hAnsi="Calibri" w:cs="Times New Roman"/>
          <w:b/>
          <w:sz w:val="20"/>
          <w:szCs w:val="20"/>
          <w:u w:val="single"/>
        </w:rPr>
      </w:pPr>
    </w:p>
    <w:p w14:paraId="0B066BA7" w14:textId="77777777" w:rsidR="007C5A19" w:rsidRPr="006C48F5" w:rsidRDefault="007C5A19" w:rsidP="00B32B14">
      <w:pPr>
        <w:rPr>
          <w:rFonts w:ascii="Calibri" w:hAnsi="Calibri" w:cs="Times New Roman"/>
          <w:b/>
          <w:sz w:val="20"/>
          <w:szCs w:val="20"/>
          <w:u w:val="single"/>
        </w:rPr>
      </w:pPr>
    </w:p>
    <w:p w14:paraId="105C9301" w14:textId="77777777" w:rsidR="007C5A19" w:rsidRPr="006C48F5" w:rsidRDefault="007C5A19" w:rsidP="00B32B14">
      <w:pPr>
        <w:rPr>
          <w:rFonts w:ascii="Calibri" w:hAnsi="Calibri" w:cs="Times New Roman"/>
          <w:b/>
          <w:sz w:val="20"/>
          <w:szCs w:val="20"/>
          <w:u w:val="single"/>
        </w:rPr>
      </w:pPr>
    </w:p>
    <w:p w14:paraId="4111C57E" w14:textId="77777777" w:rsidR="006C48F5" w:rsidRDefault="006C48F5">
      <w:pPr>
        <w:rPr>
          <w:rFonts w:ascii="Calibri" w:hAnsi="Calibri" w:cs="Times New Roman"/>
          <w:b/>
          <w:sz w:val="20"/>
          <w:szCs w:val="20"/>
          <w:u w:val="single"/>
        </w:rPr>
      </w:pPr>
      <w:r>
        <w:rPr>
          <w:rFonts w:ascii="Calibri" w:hAnsi="Calibri" w:cs="Times New Roman"/>
          <w:b/>
          <w:sz w:val="20"/>
          <w:szCs w:val="20"/>
          <w:u w:val="single"/>
        </w:rPr>
        <w:br w:type="page"/>
      </w:r>
    </w:p>
    <w:p w14:paraId="6C5250CF" w14:textId="743219B9" w:rsidR="00B32B14" w:rsidRPr="006C48F5" w:rsidRDefault="007E53B6" w:rsidP="00B32B14">
      <w:pPr>
        <w:rPr>
          <w:rFonts w:ascii="Calibri" w:hAnsi="Calibri" w:cs="Times New Roman"/>
          <w:b/>
          <w:sz w:val="20"/>
          <w:szCs w:val="20"/>
          <w:u w:val="single"/>
        </w:rPr>
      </w:pPr>
      <w:r w:rsidRPr="006C48F5">
        <w:rPr>
          <w:rFonts w:ascii="Calibri" w:hAnsi="Calibri" w:cs="Times New Roman"/>
          <w:b/>
          <w:sz w:val="20"/>
          <w:szCs w:val="20"/>
          <w:u w:val="single"/>
        </w:rPr>
        <w:lastRenderedPageBreak/>
        <w:t>Position for intubation</w:t>
      </w:r>
    </w:p>
    <w:p w14:paraId="157C89DF" w14:textId="7F16666B" w:rsidR="007E53B6" w:rsidRPr="006C48F5" w:rsidRDefault="00303ED6" w:rsidP="00B32B14">
      <w:pPr>
        <w:rPr>
          <w:rFonts w:ascii="Calibri" w:hAnsi="Calibri" w:cs="Arial"/>
          <w:sz w:val="20"/>
          <w:szCs w:val="20"/>
          <w:lang w:val="en-US"/>
        </w:rPr>
      </w:pPr>
      <w:r w:rsidRPr="006C48F5">
        <w:rPr>
          <w:rFonts w:ascii="Calibri" w:hAnsi="Calibri" w:cs="Arial"/>
          <w:sz w:val="20"/>
          <w:szCs w:val="20"/>
          <w:lang w:val="en-US"/>
        </w:rPr>
        <w:t>The correct position for the head is “sniffing the morning air”, with the neck slightly flexed and the head extended.</w:t>
      </w:r>
    </w:p>
    <w:p w14:paraId="1FD417BD" w14:textId="18F1048C" w:rsidR="00EA1805" w:rsidRPr="006C48F5" w:rsidRDefault="00297320" w:rsidP="00B32B14">
      <w:pPr>
        <w:rPr>
          <w:rFonts w:ascii="Calibri" w:hAnsi="Calibri"/>
          <w:sz w:val="20"/>
          <w:szCs w:val="20"/>
        </w:rPr>
      </w:pPr>
      <w:r w:rsidRPr="006C48F5">
        <w:rPr>
          <w:rFonts w:ascii="Calibri" w:hAnsi="Calibri" w:cs="Arial"/>
          <w:noProof/>
          <w:sz w:val="20"/>
          <w:szCs w:val="20"/>
          <w:lang w:val="en-US"/>
        </w:rPr>
        <w:drawing>
          <wp:inline distT="0" distB="0" distL="0" distR="0" wp14:anchorId="5EDC819D" wp14:editId="3369200A">
            <wp:extent cx="3258839" cy="2006600"/>
            <wp:effectExtent l="0" t="0" r="0" b="0"/>
            <wp:docPr id="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8839" cy="200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C48F5">
        <w:rPr>
          <w:rFonts w:ascii="Calibri" w:hAnsi="Calibri"/>
          <w:sz w:val="20"/>
          <w:szCs w:val="20"/>
        </w:rPr>
        <w:t xml:space="preserve"> </w:t>
      </w:r>
      <w:r w:rsidRPr="006C48F5">
        <w:rPr>
          <w:rFonts w:ascii="Calibri" w:hAnsi="Calibri" w:cs="Arial"/>
          <w:noProof/>
          <w:sz w:val="20"/>
          <w:szCs w:val="20"/>
          <w:lang w:val="en-US"/>
        </w:rPr>
        <w:drawing>
          <wp:inline distT="0" distB="0" distL="0" distR="0" wp14:anchorId="31ABDA0B" wp14:editId="396206FE">
            <wp:extent cx="2925868" cy="2083091"/>
            <wp:effectExtent l="0" t="0" r="0" b="0"/>
            <wp:docPr id="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8529" cy="2092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C48F5">
        <w:rPr>
          <w:rFonts w:ascii="Calibri" w:hAnsi="Calibri"/>
          <w:sz w:val="20"/>
          <w:szCs w:val="20"/>
        </w:rPr>
        <w:t xml:space="preserve"> </w:t>
      </w:r>
      <w:r w:rsidRPr="006C48F5">
        <w:rPr>
          <w:rFonts w:ascii="Calibri" w:hAnsi="Calibri"/>
          <w:noProof/>
          <w:sz w:val="20"/>
          <w:szCs w:val="20"/>
          <w:lang w:val="en-US"/>
        </w:rPr>
        <w:drawing>
          <wp:inline distT="0" distB="0" distL="0" distR="0" wp14:anchorId="6F0F525F" wp14:editId="78850176">
            <wp:extent cx="3287029" cy="2294467"/>
            <wp:effectExtent l="0" t="0" r="0" b="0"/>
            <wp:docPr id="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7029" cy="2294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BF274E" w14:textId="77777777" w:rsidR="0038476D" w:rsidRPr="006C48F5" w:rsidRDefault="0038476D" w:rsidP="0038476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Calibri" w:hAnsi="Calibri" w:cs="Times"/>
          <w:color w:val="0A2D75"/>
          <w:sz w:val="20"/>
          <w:szCs w:val="20"/>
          <w:lang w:val="en-US"/>
        </w:rPr>
      </w:pPr>
      <w:r w:rsidRPr="006C48F5">
        <w:rPr>
          <w:rFonts w:ascii="Calibri" w:hAnsi="Calibri" w:cs="Times"/>
          <w:b/>
          <w:bCs/>
          <w:sz w:val="20"/>
          <w:szCs w:val="20"/>
          <w:lang w:val="en-US"/>
        </w:rPr>
        <w:t>Three-axes theory</w:t>
      </w:r>
    </w:p>
    <w:p w14:paraId="2D53C489" w14:textId="77777777" w:rsidR="0038476D" w:rsidRPr="006C48F5" w:rsidRDefault="0038476D" w:rsidP="0038476D">
      <w:pPr>
        <w:widowControl w:val="0"/>
        <w:tabs>
          <w:tab w:val="left" w:pos="940"/>
          <w:tab w:val="left" w:pos="1440"/>
        </w:tabs>
        <w:autoSpaceDE w:val="0"/>
        <w:autoSpaceDN w:val="0"/>
        <w:adjustRightInd w:val="0"/>
        <w:spacing w:after="0" w:line="240" w:lineRule="auto"/>
        <w:rPr>
          <w:rFonts w:ascii="Calibri" w:hAnsi="Calibri" w:cs="Times"/>
          <w:color w:val="0A2D75"/>
          <w:sz w:val="20"/>
          <w:szCs w:val="20"/>
          <w:lang w:val="en-US"/>
        </w:rPr>
      </w:pPr>
      <w:r w:rsidRPr="006C48F5">
        <w:rPr>
          <w:rFonts w:ascii="Calibri" w:hAnsi="Calibri" w:cs="Times"/>
          <w:sz w:val="20"/>
          <w:szCs w:val="20"/>
          <w:lang w:val="en-US"/>
        </w:rPr>
        <w:t xml:space="preserve">The three-axes theory postulates that, </w:t>
      </w:r>
      <w:proofErr w:type="gramStart"/>
      <w:r w:rsidRPr="006C48F5">
        <w:rPr>
          <w:rFonts w:ascii="Calibri" w:hAnsi="Calibri" w:cs="Times"/>
          <w:sz w:val="20"/>
          <w:szCs w:val="20"/>
          <w:lang w:val="en-US"/>
        </w:rPr>
        <w:t>in order to</w:t>
      </w:r>
      <w:proofErr w:type="gramEnd"/>
      <w:r w:rsidRPr="006C48F5">
        <w:rPr>
          <w:rFonts w:ascii="Calibri" w:hAnsi="Calibri" w:cs="Times"/>
          <w:sz w:val="20"/>
          <w:szCs w:val="20"/>
          <w:lang w:val="en-US"/>
        </w:rPr>
        <w:t xml:space="preserve"> facilitate DL, the oral, pharyngeal, and laryngeal axes should be aligned through patient positioning.</w:t>
      </w:r>
    </w:p>
    <w:p w14:paraId="34A630E4" w14:textId="77777777" w:rsidR="007C5A19" w:rsidRPr="006C48F5" w:rsidRDefault="0038476D" w:rsidP="00B32B14">
      <w:pPr>
        <w:rPr>
          <w:rFonts w:ascii="Calibri" w:hAnsi="Calibri"/>
          <w:sz w:val="20"/>
          <w:szCs w:val="20"/>
        </w:rPr>
      </w:pPr>
      <w:r w:rsidRPr="006C48F5">
        <w:rPr>
          <w:rFonts w:ascii="Calibri" w:hAnsi="Calibri" w:cs="Times"/>
          <w:sz w:val="20"/>
          <w:szCs w:val="20"/>
          <w:lang w:val="en-US"/>
        </w:rPr>
        <w:t>The classic “sniffing position” aims at aligning oral, pharyngeal, and laryngeal axes by flexing the neck over the trunk and extending the head</w:t>
      </w:r>
    </w:p>
    <w:p w14:paraId="269F70B9" w14:textId="66AE70B2" w:rsidR="00EA1805" w:rsidRPr="006C48F5" w:rsidRDefault="00EA1805" w:rsidP="00B32B14">
      <w:pPr>
        <w:rPr>
          <w:rFonts w:ascii="Calibri" w:hAnsi="Calibri"/>
          <w:b/>
          <w:sz w:val="20"/>
          <w:szCs w:val="20"/>
          <w:u w:val="single"/>
        </w:rPr>
      </w:pPr>
      <w:r w:rsidRPr="006C48F5">
        <w:rPr>
          <w:rFonts w:ascii="Calibri" w:hAnsi="Calibri" w:cs="Arial"/>
          <w:b/>
          <w:sz w:val="20"/>
          <w:szCs w:val="20"/>
          <w:u w:val="single"/>
          <w:lang w:val="en-US"/>
        </w:rPr>
        <w:t>Complications of Intubation</w:t>
      </w:r>
    </w:p>
    <w:p w14:paraId="032E6997" w14:textId="77777777" w:rsidR="00EA1805" w:rsidRPr="006C48F5" w:rsidRDefault="00EA1805" w:rsidP="00EA1805">
      <w:pPr>
        <w:pStyle w:val="ListParagraph"/>
        <w:widowControl w:val="0"/>
        <w:numPr>
          <w:ilvl w:val="0"/>
          <w:numId w:val="33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Calibri" w:hAnsi="Calibri" w:cs="Times"/>
          <w:sz w:val="20"/>
          <w:szCs w:val="20"/>
          <w:lang w:val="en-US"/>
        </w:rPr>
      </w:pPr>
      <w:r w:rsidRPr="006C48F5">
        <w:rPr>
          <w:rFonts w:ascii="Calibri" w:hAnsi="Calibri" w:cs="Times"/>
          <w:sz w:val="20"/>
          <w:szCs w:val="20"/>
          <w:lang w:val="en-US"/>
        </w:rPr>
        <w:t>Inability to intubate the trachea in a patient who cannot ventilate spontaneously</w:t>
      </w:r>
    </w:p>
    <w:p w14:paraId="26958506" w14:textId="77777777" w:rsidR="00EA1805" w:rsidRPr="006C48F5" w:rsidRDefault="00EA1805" w:rsidP="00EA1805">
      <w:pPr>
        <w:pStyle w:val="ListParagraph"/>
        <w:widowControl w:val="0"/>
        <w:numPr>
          <w:ilvl w:val="0"/>
          <w:numId w:val="33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Calibri" w:hAnsi="Calibri" w:cs="Times"/>
          <w:sz w:val="20"/>
          <w:szCs w:val="20"/>
          <w:lang w:val="en-US"/>
        </w:rPr>
      </w:pPr>
      <w:r w:rsidRPr="006C48F5">
        <w:rPr>
          <w:rFonts w:ascii="Calibri" w:hAnsi="Calibri" w:cs="Times"/>
          <w:sz w:val="20"/>
          <w:szCs w:val="20"/>
          <w:lang w:val="en-US"/>
        </w:rPr>
        <w:t>Incorrect endotracheal tube (ETT) placement (esophageal or bronchial intubation)</w:t>
      </w:r>
    </w:p>
    <w:p w14:paraId="511CEF61" w14:textId="77777777" w:rsidR="00EA1805" w:rsidRPr="006C48F5" w:rsidRDefault="00EA1805" w:rsidP="00EA1805">
      <w:pPr>
        <w:pStyle w:val="ListParagraph"/>
        <w:widowControl w:val="0"/>
        <w:numPr>
          <w:ilvl w:val="0"/>
          <w:numId w:val="33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Calibri" w:hAnsi="Calibri" w:cs="Times"/>
          <w:sz w:val="20"/>
          <w:szCs w:val="20"/>
          <w:lang w:val="en-US"/>
        </w:rPr>
      </w:pPr>
      <w:r w:rsidRPr="006C48F5">
        <w:rPr>
          <w:rFonts w:ascii="Calibri" w:hAnsi="Calibri" w:cs="Times"/>
          <w:sz w:val="20"/>
          <w:szCs w:val="20"/>
          <w:lang w:val="en-US"/>
        </w:rPr>
        <w:t>Trauma to the airway during ETT insertion</w:t>
      </w:r>
    </w:p>
    <w:p w14:paraId="4DB4327D" w14:textId="5E182F8F" w:rsidR="00EA1805" w:rsidRPr="006C48F5" w:rsidRDefault="00EA1805" w:rsidP="00EA1805">
      <w:pPr>
        <w:pStyle w:val="ListParagraph"/>
        <w:numPr>
          <w:ilvl w:val="0"/>
          <w:numId w:val="33"/>
        </w:numPr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"/>
          <w:sz w:val="20"/>
          <w:szCs w:val="20"/>
          <w:lang w:val="en-US"/>
        </w:rPr>
        <w:t>Aspiration of gastric contents prior to intubation</w:t>
      </w:r>
    </w:p>
    <w:p w14:paraId="11952CE8" w14:textId="56DDF205" w:rsidR="00D56918" w:rsidRPr="006C48F5" w:rsidRDefault="00D56918" w:rsidP="00EA1805">
      <w:pPr>
        <w:pStyle w:val="ListParagraph"/>
        <w:numPr>
          <w:ilvl w:val="0"/>
          <w:numId w:val="33"/>
        </w:numPr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"/>
          <w:sz w:val="20"/>
          <w:szCs w:val="20"/>
          <w:lang w:val="en-US"/>
        </w:rPr>
        <w:t>Damage to teeth</w:t>
      </w:r>
    </w:p>
    <w:p w14:paraId="72367FC3" w14:textId="58551F74" w:rsidR="006B02FE" w:rsidRPr="006C48F5" w:rsidRDefault="006B02FE" w:rsidP="00EA1805">
      <w:pPr>
        <w:pStyle w:val="ListParagraph"/>
        <w:numPr>
          <w:ilvl w:val="0"/>
          <w:numId w:val="33"/>
        </w:numPr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"/>
          <w:sz w:val="20"/>
          <w:szCs w:val="20"/>
          <w:lang w:val="en-US"/>
        </w:rPr>
        <w:t>Compression of tracheal wall – over inflation of class</w:t>
      </w:r>
    </w:p>
    <w:p w14:paraId="2976AED0" w14:textId="012F1396" w:rsidR="0011556B" w:rsidRPr="006C48F5" w:rsidRDefault="0011556B" w:rsidP="00EA1805">
      <w:pPr>
        <w:pStyle w:val="ListParagraph"/>
        <w:numPr>
          <w:ilvl w:val="0"/>
          <w:numId w:val="33"/>
        </w:numPr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"/>
          <w:sz w:val="20"/>
          <w:szCs w:val="20"/>
          <w:lang w:val="en-US"/>
        </w:rPr>
        <w:t>Laryngospasm</w:t>
      </w:r>
    </w:p>
    <w:p w14:paraId="491D3961" w14:textId="060F10B3" w:rsidR="0011556B" w:rsidRPr="006C48F5" w:rsidRDefault="0011556B" w:rsidP="00EA1805">
      <w:pPr>
        <w:pStyle w:val="ListParagraph"/>
        <w:numPr>
          <w:ilvl w:val="0"/>
          <w:numId w:val="33"/>
        </w:numPr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"/>
          <w:sz w:val="20"/>
          <w:szCs w:val="20"/>
          <w:lang w:val="en-US"/>
        </w:rPr>
        <w:t>Bronchospasm</w:t>
      </w:r>
    </w:p>
    <w:p w14:paraId="4D263CA6" w14:textId="4A81B782" w:rsidR="007C5A19" w:rsidRPr="006C48F5" w:rsidRDefault="007C5A19" w:rsidP="007C5A19">
      <w:pPr>
        <w:rPr>
          <w:rFonts w:ascii="Calibri" w:hAnsi="Calibri" w:cs="Times New Roman"/>
          <w:b/>
          <w:sz w:val="20"/>
          <w:szCs w:val="20"/>
          <w:u w:val="single"/>
        </w:rPr>
      </w:pPr>
      <w:r w:rsidRPr="006C48F5">
        <w:rPr>
          <w:rFonts w:ascii="Calibri" w:hAnsi="Calibri" w:cs="Times New Roman"/>
          <w:b/>
          <w:sz w:val="20"/>
          <w:szCs w:val="20"/>
          <w:u w:val="single"/>
        </w:rPr>
        <w:t>Complications of Extubation</w:t>
      </w:r>
    </w:p>
    <w:p w14:paraId="06DC4E75" w14:textId="77777777" w:rsidR="00987F75" w:rsidRPr="006C48F5" w:rsidRDefault="00987F75" w:rsidP="0009295B">
      <w:pPr>
        <w:pStyle w:val="ListParagraph"/>
        <w:numPr>
          <w:ilvl w:val="0"/>
          <w:numId w:val="34"/>
        </w:numPr>
        <w:rPr>
          <w:rFonts w:ascii="Calibri" w:hAnsi="Calibri" w:cs="Arial"/>
          <w:sz w:val="20"/>
          <w:szCs w:val="20"/>
          <w:lang w:val="en-US"/>
        </w:rPr>
      </w:pPr>
      <w:r w:rsidRPr="006C48F5">
        <w:rPr>
          <w:rFonts w:ascii="Calibri" w:hAnsi="Calibri" w:cs="Arial"/>
          <w:sz w:val="20"/>
          <w:szCs w:val="20"/>
          <w:lang w:val="en-US"/>
        </w:rPr>
        <w:t xml:space="preserve">Airway obstruction </w:t>
      </w:r>
    </w:p>
    <w:p w14:paraId="294F605B" w14:textId="2419AE70" w:rsidR="00987F75" w:rsidRPr="006C48F5" w:rsidRDefault="00987F75" w:rsidP="0009295B">
      <w:pPr>
        <w:pStyle w:val="ListParagraph"/>
        <w:numPr>
          <w:ilvl w:val="0"/>
          <w:numId w:val="34"/>
        </w:numPr>
        <w:rPr>
          <w:rFonts w:ascii="Calibri" w:hAnsi="Calibri" w:cs="Arial"/>
          <w:sz w:val="20"/>
          <w:szCs w:val="20"/>
          <w:lang w:val="en-US"/>
        </w:rPr>
      </w:pPr>
      <w:r w:rsidRPr="006C48F5">
        <w:rPr>
          <w:rFonts w:ascii="Calibri" w:hAnsi="Calibri" w:cs="Arial"/>
          <w:sz w:val="20"/>
          <w:szCs w:val="20"/>
          <w:lang w:val="en-US"/>
        </w:rPr>
        <w:t>Laryngospasm</w:t>
      </w:r>
    </w:p>
    <w:p w14:paraId="6E5F20B2" w14:textId="27D39BBB" w:rsidR="00987F75" w:rsidRPr="006C48F5" w:rsidRDefault="00987F75" w:rsidP="0009295B">
      <w:pPr>
        <w:pStyle w:val="ListParagraph"/>
        <w:numPr>
          <w:ilvl w:val="0"/>
          <w:numId w:val="34"/>
        </w:numPr>
        <w:rPr>
          <w:rFonts w:ascii="Calibri" w:hAnsi="Calibri" w:cs="Arial"/>
          <w:sz w:val="20"/>
          <w:szCs w:val="20"/>
          <w:lang w:val="en-US"/>
        </w:rPr>
      </w:pPr>
      <w:r w:rsidRPr="006C48F5">
        <w:rPr>
          <w:rFonts w:ascii="Calibri" w:hAnsi="Calibri" w:cs="Arial"/>
          <w:sz w:val="20"/>
          <w:szCs w:val="20"/>
          <w:lang w:val="en-US"/>
        </w:rPr>
        <w:t>Aspiration</w:t>
      </w:r>
    </w:p>
    <w:p w14:paraId="3BE9CA8A" w14:textId="4AB16BEA" w:rsidR="0009295B" w:rsidRPr="006C48F5" w:rsidRDefault="0009295B" w:rsidP="0009295B">
      <w:pPr>
        <w:pStyle w:val="ListParagraph"/>
        <w:numPr>
          <w:ilvl w:val="0"/>
          <w:numId w:val="34"/>
        </w:numPr>
        <w:rPr>
          <w:rFonts w:ascii="Calibri" w:hAnsi="Calibri" w:cs="Arial"/>
          <w:sz w:val="20"/>
          <w:szCs w:val="20"/>
          <w:lang w:val="en-US"/>
        </w:rPr>
      </w:pPr>
      <w:r w:rsidRPr="006C48F5">
        <w:rPr>
          <w:rFonts w:ascii="Calibri" w:hAnsi="Calibri" w:cs="Arial"/>
          <w:sz w:val="20"/>
          <w:szCs w:val="20"/>
          <w:lang w:val="en-US"/>
        </w:rPr>
        <w:t>Sore throat</w:t>
      </w:r>
    </w:p>
    <w:p w14:paraId="130BE734" w14:textId="66746BD8" w:rsidR="0009295B" w:rsidRPr="006C48F5" w:rsidRDefault="0009295B" w:rsidP="0009295B">
      <w:pPr>
        <w:pStyle w:val="ListParagraph"/>
        <w:numPr>
          <w:ilvl w:val="0"/>
          <w:numId w:val="34"/>
        </w:numPr>
        <w:rPr>
          <w:rFonts w:ascii="Calibri" w:hAnsi="Calibri" w:cs="Arial"/>
          <w:sz w:val="20"/>
          <w:szCs w:val="20"/>
          <w:lang w:val="en-US"/>
        </w:rPr>
      </w:pPr>
      <w:r w:rsidRPr="006C48F5">
        <w:rPr>
          <w:rFonts w:ascii="Calibri" w:hAnsi="Calibri" w:cs="Arial"/>
          <w:sz w:val="20"/>
          <w:szCs w:val="20"/>
          <w:lang w:val="en-US"/>
        </w:rPr>
        <w:t>Laryngeal oedema</w:t>
      </w:r>
    </w:p>
    <w:p w14:paraId="08ACC0FD" w14:textId="6F16CB80" w:rsidR="0009295B" w:rsidRPr="006C48F5" w:rsidRDefault="0009295B" w:rsidP="0009295B">
      <w:pPr>
        <w:pStyle w:val="ListParagraph"/>
        <w:numPr>
          <w:ilvl w:val="0"/>
          <w:numId w:val="34"/>
        </w:numPr>
        <w:rPr>
          <w:rFonts w:ascii="Calibri" w:hAnsi="Calibri" w:cs="Arial"/>
          <w:sz w:val="20"/>
          <w:szCs w:val="20"/>
          <w:lang w:val="en-US"/>
        </w:rPr>
      </w:pPr>
      <w:r w:rsidRPr="006C48F5">
        <w:rPr>
          <w:rFonts w:ascii="Calibri" w:hAnsi="Calibri" w:cs="Arial"/>
          <w:sz w:val="20"/>
          <w:szCs w:val="20"/>
          <w:lang w:val="en-US"/>
        </w:rPr>
        <w:t xml:space="preserve">Vocal </w:t>
      </w:r>
      <w:proofErr w:type="spellStart"/>
      <w:r w:rsidRPr="006C48F5">
        <w:rPr>
          <w:rFonts w:ascii="Calibri" w:hAnsi="Calibri" w:cs="Arial"/>
          <w:sz w:val="20"/>
          <w:szCs w:val="20"/>
          <w:lang w:val="en-US"/>
        </w:rPr>
        <w:t>chord</w:t>
      </w:r>
      <w:proofErr w:type="spellEnd"/>
      <w:r w:rsidRPr="006C48F5">
        <w:rPr>
          <w:rFonts w:ascii="Calibri" w:hAnsi="Calibri" w:cs="Arial"/>
          <w:sz w:val="20"/>
          <w:szCs w:val="20"/>
          <w:lang w:val="en-US"/>
        </w:rPr>
        <w:t xml:space="preserve"> oedema</w:t>
      </w:r>
    </w:p>
    <w:p w14:paraId="1B5A37AE" w14:textId="5889DDAB" w:rsidR="0009295B" w:rsidRPr="006C48F5" w:rsidRDefault="0009295B" w:rsidP="0009295B">
      <w:pPr>
        <w:pStyle w:val="ListParagraph"/>
        <w:numPr>
          <w:ilvl w:val="0"/>
          <w:numId w:val="34"/>
        </w:numPr>
        <w:rPr>
          <w:rFonts w:ascii="Calibri" w:hAnsi="Calibri" w:cs="Arial"/>
          <w:sz w:val="20"/>
          <w:szCs w:val="20"/>
          <w:lang w:val="en-US"/>
        </w:rPr>
      </w:pPr>
      <w:r w:rsidRPr="006C48F5">
        <w:rPr>
          <w:rFonts w:ascii="Calibri" w:hAnsi="Calibri" w:cs="Arial"/>
          <w:sz w:val="20"/>
          <w:szCs w:val="20"/>
          <w:lang w:val="en-US"/>
        </w:rPr>
        <w:t>Vocal chord paralysis</w:t>
      </w:r>
    </w:p>
    <w:p w14:paraId="3C09BFD0" w14:textId="5D106E78" w:rsidR="0009295B" w:rsidRPr="006C48F5" w:rsidRDefault="0009295B" w:rsidP="0009295B">
      <w:pPr>
        <w:pStyle w:val="ListParagraph"/>
        <w:numPr>
          <w:ilvl w:val="0"/>
          <w:numId w:val="34"/>
        </w:numPr>
        <w:rPr>
          <w:rFonts w:ascii="Calibri" w:hAnsi="Calibri" w:cs="Arial"/>
          <w:sz w:val="20"/>
          <w:szCs w:val="20"/>
          <w:lang w:val="en-US"/>
        </w:rPr>
      </w:pPr>
      <w:r w:rsidRPr="006C48F5">
        <w:rPr>
          <w:rFonts w:ascii="Calibri" w:hAnsi="Calibri" w:cs="Arial"/>
          <w:sz w:val="20"/>
          <w:szCs w:val="20"/>
          <w:lang w:val="en-US"/>
        </w:rPr>
        <w:t>Incomplete reversal of opioid or paralysis</w:t>
      </w:r>
    </w:p>
    <w:p w14:paraId="69F4D87D" w14:textId="70C52CCF" w:rsidR="000525E1" w:rsidRPr="006C48F5" w:rsidRDefault="000525E1" w:rsidP="000525E1">
      <w:pPr>
        <w:rPr>
          <w:rFonts w:ascii="Calibri" w:hAnsi="Calibri" w:cs="Arial"/>
          <w:b/>
          <w:sz w:val="20"/>
          <w:szCs w:val="20"/>
          <w:u w:val="single"/>
          <w:lang w:val="en-US"/>
        </w:rPr>
      </w:pPr>
      <w:r w:rsidRPr="006C48F5">
        <w:rPr>
          <w:rFonts w:ascii="Calibri" w:hAnsi="Calibri" w:cs="Arial"/>
          <w:b/>
          <w:sz w:val="20"/>
          <w:szCs w:val="20"/>
          <w:u w:val="single"/>
          <w:lang w:val="en-US"/>
        </w:rPr>
        <w:lastRenderedPageBreak/>
        <w:t xml:space="preserve">Upper airway obstruction </w:t>
      </w:r>
      <w:r w:rsidR="006C48F5">
        <w:rPr>
          <w:rFonts w:ascii="Calibri" w:hAnsi="Calibri" w:cs="Arial"/>
          <w:b/>
          <w:sz w:val="20"/>
          <w:szCs w:val="20"/>
          <w:u w:val="single"/>
          <w:lang w:val="en-US"/>
        </w:rPr>
        <w:t>m</w:t>
      </w:r>
      <w:r w:rsidRPr="006C48F5">
        <w:rPr>
          <w:rFonts w:ascii="Calibri" w:hAnsi="Calibri" w:cs="Arial"/>
          <w:b/>
          <w:sz w:val="20"/>
          <w:szCs w:val="20"/>
          <w:u w:val="single"/>
          <w:lang w:val="en-US"/>
        </w:rPr>
        <w:t xml:space="preserve">anagement </w:t>
      </w:r>
    </w:p>
    <w:p w14:paraId="40BEFA0C" w14:textId="77777777" w:rsidR="00E868CA" w:rsidRPr="006C48F5" w:rsidRDefault="00E868CA" w:rsidP="007C5A19">
      <w:pPr>
        <w:rPr>
          <w:rFonts w:ascii="Calibri" w:hAnsi="Calibri" w:cs="Times"/>
          <w:color w:val="000000"/>
          <w:sz w:val="20"/>
          <w:szCs w:val="20"/>
          <w:lang w:val="en-US"/>
        </w:rPr>
      </w:pPr>
      <w:r w:rsidRPr="006C48F5">
        <w:rPr>
          <w:rFonts w:ascii="Calibri" w:hAnsi="Calibri" w:cs="Times"/>
          <w:color w:val="000000"/>
          <w:sz w:val="20"/>
          <w:szCs w:val="20"/>
          <w:lang w:val="en-US"/>
        </w:rPr>
        <w:t xml:space="preserve">Dyspnea with stridor, a loud, constant-pitch inspiratory sound that indicates obstruction of the </w:t>
      </w:r>
      <w:proofErr w:type="spellStart"/>
      <w:r w:rsidRPr="006C48F5">
        <w:rPr>
          <w:rFonts w:ascii="Calibri" w:hAnsi="Calibri" w:cs="Times"/>
          <w:color w:val="000000"/>
          <w:sz w:val="20"/>
          <w:szCs w:val="20"/>
          <w:lang w:val="en-US"/>
        </w:rPr>
        <w:t>extrathoracic</w:t>
      </w:r>
      <w:proofErr w:type="spellEnd"/>
      <w:r w:rsidRPr="006C48F5">
        <w:rPr>
          <w:rFonts w:ascii="Calibri" w:hAnsi="Calibri" w:cs="Times"/>
          <w:color w:val="000000"/>
          <w:sz w:val="20"/>
          <w:szCs w:val="20"/>
          <w:lang w:val="en-US"/>
        </w:rPr>
        <w:t xml:space="preserve"> airway. </w:t>
      </w:r>
    </w:p>
    <w:p w14:paraId="75CB96FE" w14:textId="77777777" w:rsidR="00E868CA" w:rsidRPr="006C48F5" w:rsidRDefault="00E868CA" w:rsidP="007C5A19">
      <w:pPr>
        <w:rPr>
          <w:rFonts w:ascii="Calibri" w:hAnsi="Calibri" w:cs="Times"/>
          <w:color w:val="000000"/>
          <w:sz w:val="20"/>
          <w:szCs w:val="20"/>
          <w:lang w:val="en-US"/>
        </w:rPr>
      </w:pPr>
      <w:r w:rsidRPr="006C48F5">
        <w:rPr>
          <w:rFonts w:ascii="Calibri" w:hAnsi="Calibri" w:cs="Times"/>
          <w:color w:val="000000"/>
          <w:sz w:val="20"/>
          <w:szCs w:val="20"/>
          <w:lang w:val="en-US"/>
        </w:rPr>
        <w:t xml:space="preserve">Severe </w:t>
      </w:r>
      <w:proofErr w:type="spellStart"/>
      <w:r w:rsidRPr="006C48F5">
        <w:rPr>
          <w:rFonts w:ascii="Calibri" w:hAnsi="Calibri" w:cs="Times"/>
          <w:color w:val="000000"/>
          <w:sz w:val="20"/>
          <w:szCs w:val="20"/>
          <w:lang w:val="en-US"/>
        </w:rPr>
        <w:t>extrathoracic</w:t>
      </w:r>
      <w:proofErr w:type="spellEnd"/>
      <w:r w:rsidRPr="006C48F5">
        <w:rPr>
          <w:rFonts w:ascii="Calibri" w:hAnsi="Calibri" w:cs="Times"/>
          <w:color w:val="000000"/>
          <w:sz w:val="20"/>
          <w:szCs w:val="20"/>
          <w:lang w:val="en-US"/>
        </w:rPr>
        <w:t xml:space="preserve"> or variable intrathoracic large airway obstruction may also cause expiratory prolongation and a wheeze-like sound, making it difficult to distinguish from disease of the lower airways. </w:t>
      </w:r>
    </w:p>
    <w:p w14:paraId="0845B65D" w14:textId="1E6C7381" w:rsidR="00987F75" w:rsidRPr="006C48F5" w:rsidRDefault="00E868CA" w:rsidP="007C5A19">
      <w:pPr>
        <w:rPr>
          <w:rFonts w:ascii="Calibri" w:hAnsi="Calibri" w:cs="Times"/>
          <w:color w:val="000000"/>
          <w:sz w:val="20"/>
          <w:szCs w:val="20"/>
          <w:lang w:val="en-US"/>
        </w:rPr>
      </w:pPr>
      <w:r w:rsidRPr="006C48F5">
        <w:rPr>
          <w:rFonts w:ascii="Calibri" w:hAnsi="Calibri" w:cs="Times"/>
          <w:color w:val="000000"/>
          <w:sz w:val="20"/>
          <w:szCs w:val="20"/>
          <w:lang w:val="en-US"/>
        </w:rPr>
        <w:t>Other symptoms associated with upper airway obstruction include cough, hoarseness, dysphagia, and orthopnea, depending upon the location and nature of the obstructing lesion.</w:t>
      </w:r>
    </w:p>
    <w:p w14:paraId="51A529BD" w14:textId="3710875A" w:rsidR="00432F1E" w:rsidRPr="006C48F5" w:rsidRDefault="00432F1E" w:rsidP="007C5A19">
      <w:pPr>
        <w:rPr>
          <w:rFonts w:ascii="Calibri" w:hAnsi="Calibri" w:cs="Times"/>
          <w:color w:val="000000"/>
          <w:sz w:val="20"/>
          <w:szCs w:val="20"/>
          <w:lang w:val="en-US"/>
        </w:rPr>
      </w:pPr>
      <w:r w:rsidRPr="006C48F5">
        <w:rPr>
          <w:rFonts w:ascii="Calibri" w:hAnsi="Calibri" w:cs="Times"/>
          <w:color w:val="141413"/>
          <w:sz w:val="20"/>
          <w:szCs w:val="20"/>
          <w:lang w:val="en-US"/>
        </w:rPr>
        <w:t xml:space="preserve">UAO may be functional or anatomic and may develop acutely or </w:t>
      </w:r>
      <w:proofErr w:type="spellStart"/>
      <w:r w:rsidRPr="006C48F5">
        <w:rPr>
          <w:rFonts w:ascii="Calibri" w:hAnsi="Calibri" w:cs="Times"/>
          <w:color w:val="141413"/>
          <w:sz w:val="20"/>
          <w:szCs w:val="20"/>
          <w:lang w:val="en-US"/>
        </w:rPr>
        <w:t>subacutely</w:t>
      </w:r>
      <w:proofErr w:type="spellEnd"/>
      <w:r w:rsidRPr="006C48F5">
        <w:rPr>
          <w:rFonts w:ascii="Calibri" w:hAnsi="Calibri" w:cs="Times"/>
          <w:color w:val="141413"/>
          <w:sz w:val="20"/>
          <w:szCs w:val="20"/>
          <w:lang w:val="en-US"/>
        </w:rPr>
        <w:t>.</w:t>
      </w:r>
    </w:p>
    <w:p w14:paraId="483F14DF" w14:textId="2BC24600" w:rsidR="00432F1E" w:rsidRPr="006C48F5" w:rsidRDefault="00432F1E" w:rsidP="007C5A19">
      <w:pPr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noProof/>
          <w:sz w:val="20"/>
          <w:szCs w:val="20"/>
          <w:lang w:val="en-US"/>
        </w:rPr>
        <w:drawing>
          <wp:inline distT="0" distB="0" distL="0" distR="0" wp14:anchorId="2F92EB4C" wp14:editId="3EFFD5DB">
            <wp:extent cx="2054983" cy="3837940"/>
            <wp:effectExtent l="0" t="0" r="2540" b="0"/>
            <wp:docPr id="1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8572" cy="38446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EC8452" w14:textId="6263E9C8" w:rsidR="00432F1E" w:rsidRPr="006C48F5" w:rsidRDefault="00432F1E" w:rsidP="007C5A19">
      <w:pPr>
        <w:rPr>
          <w:rFonts w:ascii="Calibri" w:hAnsi="Calibri" w:cs="Times New Roman"/>
          <w:sz w:val="20"/>
          <w:szCs w:val="20"/>
        </w:rPr>
      </w:pPr>
      <w:r w:rsidRPr="006C48F5">
        <w:rPr>
          <w:rFonts w:ascii="Calibri" w:hAnsi="Calibri" w:cs="Times New Roman"/>
          <w:noProof/>
          <w:sz w:val="20"/>
          <w:szCs w:val="20"/>
          <w:lang w:val="en-US"/>
        </w:rPr>
        <w:drawing>
          <wp:inline distT="0" distB="0" distL="0" distR="0" wp14:anchorId="2C57704A" wp14:editId="517BC548">
            <wp:extent cx="3243411" cy="3888740"/>
            <wp:effectExtent l="0" t="0" r="8255" b="0"/>
            <wp:docPr id="1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314" cy="38946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32F1E" w:rsidRPr="006C48F5" w:rsidSect="006C48F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00000001">
      <w:start w:val="1"/>
      <w:numFmt w:val="lowerRoman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B433A8"/>
    <w:multiLevelType w:val="hybridMultilevel"/>
    <w:tmpl w:val="E4D0801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9774BC"/>
    <w:multiLevelType w:val="hybridMultilevel"/>
    <w:tmpl w:val="4CF6F8F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9938D3"/>
    <w:multiLevelType w:val="hybridMultilevel"/>
    <w:tmpl w:val="85F4868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0B2708"/>
    <w:multiLevelType w:val="hybridMultilevel"/>
    <w:tmpl w:val="2F72AD0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C4C790A"/>
    <w:multiLevelType w:val="hybridMultilevel"/>
    <w:tmpl w:val="8250D04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6CC16E0">
      <w:numFmt w:val="bullet"/>
      <w:lvlText w:val=""/>
      <w:lvlJc w:val="left"/>
      <w:pPr>
        <w:ind w:left="2160" w:hanging="360"/>
      </w:pPr>
      <w:rPr>
        <w:rFonts w:ascii="Wingdings" w:eastAsiaTheme="minorHAnsi" w:hAnsi="Wingdings" w:cs="Arial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2D2408B"/>
    <w:multiLevelType w:val="hybridMultilevel"/>
    <w:tmpl w:val="8DB6203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E1675B4"/>
    <w:multiLevelType w:val="hybridMultilevel"/>
    <w:tmpl w:val="9066FAC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F6A6F1F"/>
    <w:multiLevelType w:val="hybridMultilevel"/>
    <w:tmpl w:val="5FB64FC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25F3E5C"/>
    <w:multiLevelType w:val="hybridMultilevel"/>
    <w:tmpl w:val="24F4070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2B3661F"/>
    <w:multiLevelType w:val="hybridMultilevel"/>
    <w:tmpl w:val="E11ED70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8F16DAD"/>
    <w:multiLevelType w:val="hybridMultilevel"/>
    <w:tmpl w:val="8410F86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AFD7305"/>
    <w:multiLevelType w:val="hybridMultilevel"/>
    <w:tmpl w:val="B838BE7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1F74D5"/>
    <w:multiLevelType w:val="hybridMultilevel"/>
    <w:tmpl w:val="A044035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D3B6398"/>
    <w:multiLevelType w:val="hybridMultilevel"/>
    <w:tmpl w:val="092E95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1F36675"/>
    <w:multiLevelType w:val="hybridMultilevel"/>
    <w:tmpl w:val="C2FE225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3197B30"/>
    <w:multiLevelType w:val="hybridMultilevel"/>
    <w:tmpl w:val="49C2E95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5565D45"/>
    <w:multiLevelType w:val="hybridMultilevel"/>
    <w:tmpl w:val="C526F95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EB14933"/>
    <w:multiLevelType w:val="hybridMultilevel"/>
    <w:tmpl w:val="DB388AA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17E43E8"/>
    <w:multiLevelType w:val="hybridMultilevel"/>
    <w:tmpl w:val="AC70C04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44C56B6"/>
    <w:multiLevelType w:val="hybridMultilevel"/>
    <w:tmpl w:val="FD7E92C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7444361"/>
    <w:multiLevelType w:val="hybridMultilevel"/>
    <w:tmpl w:val="462A401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1DF1356"/>
    <w:multiLevelType w:val="hybridMultilevel"/>
    <w:tmpl w:val="5546B9A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5DD35F8"/>
    <w:multiLevelType w:val="hybridMultilevel"/>
    <w:tmpl w:val="2D8A675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76D364E"/>
    <w:multiLevelType w:val="hybridMultilevel"/>
    <w:tmpl w:val="F894DD2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9F97CD5"/>
    <w:multiLevelType w:val="hybridMultilevel"/>
    <w:tmpl w:val="803C10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A6A50EA"/>
    <w:multiLevelType w:val="hybridMultilevel"/>
    <w:tmpl w:val="CA326BF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D902D7F"/>
    <w:multiLevelType w:val="hybridMultilevel"/>
    <w:tmpl w:val="2E7CBD2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0E459C1"/>
    <w:multiLevelType w:val="hybridMultilevel"/>
    <w:tmpl w:val="F4E2376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C8162D7"/>
    <w:multiLevelType w:val="hybridMultilevel"/>
    <w:tmpl w:val="5CC8010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6E74D14"/>
    <w:multiLevelType w:val="hybridMultilevel"/>
    <w:tmpl w:val="6B786CF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CEB2458"/>
    <w:multiLevelType w:val="hybridMultilevel"/>
    <w:tmpl w:val="35D6DEA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EC36605"/>
    <w:multiLevelType w:val="hybridMultilevel"/>
    <w:tmpl w:val="4BD6D8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FD1387C"/>
    <w:multiLevelType w:val="hybridMultilevel"/>
    <w:tmpl w:val="55B8D83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8"/>
  </w:num>
  <w:num w:numId="3">
    <w:abstractNumId w:val="1"/>
  </w:num>
  <w:num w:numId="4">
    <w:abstractNumId w:val="18"/>
  </w:num>
  <w:num w:numId="5">
    <w:abstractNumId w:val="27"/>
  </w:num>
  <w:num w:numId="6">
    <w:abstractNumId w:val="21"/>
  </w:num>
  <w:num w:numId="7">
    <w:abstractNumId w:val="20"/>
  </w:num>
  <w:num w:numId="8">
    <w:abstractNumId w:val="10"/>
  </w:num>
  <w:num w:numId="9">
    <w:abstractNumId w:val="30"/>
  </w:num>
  <w:num w:numId="10">
    <w:abstractNumId w:val="31"/>
  </w:num>
  <w:num w:numId="11">
    <w:abstractNumId w:val="6"/>
  </w:num>
  <w:num w:numId="12">
    <w:abstractNumId w:val="2"/>
  </w:num>
  <w:num w:numId="13">
    <w:abstractNumId w:val="25"/>
  </w:num>
  <w:num w:numId="14">
    <w:abstractNumId w:val="11"/>
  </w:num>
  <w:num w:numId="15">
    <w:abstractNumId w:val="3"/>
  </w:num>
  <w:num w:numId="16">
    <w:abstractNumId w:val="24"/>
  </w:num>
  <w:num w:numId="17">
    <w:abstractNumId w:val="13"/>
  </w:num>
  <w:num w:numId="18">
    <w:abstractNumId w:val="16"/>
  </w:num>
  <w:num w:numId="19">
    <w:abstractNumId w:val="33"/>
  </w:num>
  <w:num w:numId="20">
    <w:abstractNumId w:val="4"/>
  </w:num>
  <w:num w:numId="21">
    <w:abstractNumId w:val="7"/>
  </w:num>
  <w:num w:numId="22">
    <w:abstractNumId w:val="12"/>
  </w:num>
  <w:num w:numId="23">
    <w:abstractNumId w:val="23"/>
  </w:num>
  <w:num w:numId="24">
    <w:abstractNumId w:val="5"/>
  </w:num>
  <w:num w:numId="25">
    <w:abstractNumId w:val="17"/>
  </w:num>
  <w:num w:numId="26">
    <w:abstractNumId w:val="15"/>
  </w:num>
  <w:num w:numId="27">
    <w:abstractNumId w:val="9"/>
  </w:num>
  <w:num w:numId="28">
    <w:abstractNumId w:val="29"/>
  </w:num>
  <w:num w:numId="29">
    <w:abstractNumId w:val="22"/>
  </w:num>
  <w:num w:numId="30">
    <w:abstractNumId w:val="32"/>
  </w:num>
  <w:num w:numId="31">
    <w:abstractNumId w:val="14"/>
  </w:num>
  <w:num w:numId="32">
    <w:abstractNumId w:val="0"/>
  </w:num>
  <w:num w:numId="33">
    <w:abstractNumId w:val="28"/>
  </w:num>
  <w:num w:numId="34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5051"/>
    <w:rsid w:val="000525E1"/>
    <w:rsid w:val="0009295B"/>
    <w:rsid w:val="00096F0F"/>
    <w:rsid w:val="000B1D0C"/>
    <w:rsid w:val="0011556B"/>
    <w:rsid w:val="00195FBE"/>
    <w:rsid w:val="002906F2"/>
    <w:rsid w:val="00297320"/>
    <w:rsid w:val="002A426B"/>
    <w:rsid w:val="002A7449"/>
    <w:rsid w:val="002E4D40"/>
    <w:rsid w:val="00303ED6"/>
    <w:rsid w:val="00352B1E"/>
    <w:rsid w:val="0038476D"/>
    <w:rsid w:val="003B5DD5"/>
    <w:rsid w:val="00432F1E"/>
    <w:rsid w:val="004C58F3"/>
    <w:rsid w:val="00506A58"/>
    <w:rsid w:val="005226D2"/>
    <w:rsid w:val="00530DBC"/>
    <w:rsid w:val="005419A0"/>
    <w:rsid w:val="005A3F0E"/>
    <w:rsid w:val="005F2F33"/>
    <w:rsid w:val="006A6805"/>
    <w:rsid w:val="006B02FE"/>
    <w:rsid w:val="006C48F5"/>
    <w:rsid w:val="007761EB"/>
    <w:rsid w:val="007A73AC"/>
    <w:rsid w:val="007B20F9"/>
    <w:rsid w:val="007C5A19"/>
    <w:rsid w:val="007E53B6"/>
    <w:rsid w:val="007F4248"/>
    <w:rsid w:val="008175D6"/>
    <w:rsid w:val="008800F9"/>
    <w:rsid w:val="008A11EC"/>
    <w:rsid w:val="00987F75"/>
    <w:rsid w:val="009A3F52"/>
    <w:rsid w:val="00A217A5"/>
    <w:rsid w:val="00A562C0"/>
    <w:rsid w:val="00A75A7B"/>
    <w:rsid w:val="00AB189D"/>
    <w:rsid w:val="00B32B14"/>
    <w:rsid w:val="00BE1BC2"/>
    <w:rsid w:val="00C13E41"/>
    <w:rsid w:val="00C71919"/>
    <w:rsid w:val="00D2293B"/>
    <w:rsid w:val="00D56918"/>
    <w:rsid w:val="00D949CC"/>
    <w:rsid w:val="00DB7A59"/>
    <w:rsid w:val="00DC5B11"/>
    <w:rsid w:val="00DE193E"/>
    <w:rsid w:val="00E348E9"/>
    <w:rsid w:val="00E868CA"/>
    <w:rsid w:val="00E90CB7"/>
    <w:rsid w:val="00EA1805"/>
    <w:rsid w:val="00EB3D6B"/>
    <w:rsid w:val="00EB5FA4"/>
    <w:rsid w:val="00EF1C23"/>
    <w:rsid w:val="00FD5051"/>
    <w:rsid w:val="00FE1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8064D6A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D50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5051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FD5051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8175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emf"/><Relationship Id="rId6" Type="http://schemas.openxmlformats.org/officeDocument/2006/relationships/image" Target="media/image2.emf"/><Relationship Id="rId7" Type="http://schemas.openxmlformats.org/officeDocument/2006/relationships/image" Target="media/image3.emf"/><Relationship Id="rId8" Type="http://schemas.openxmlformats.org/officeDocument/2006/relationships/image" Target="media/image4.jpeg"/><Relationship Id="rId9" Type="http://schemas.openxmlformats.org/officeDocument/2006/relationships/image" Target="media/image5.png"/><Relationship Id="rId10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296</TotalTime>
  <Pages>12</Pages>
  <Words>2061</Words>
  <Characters>11753</Characters>
  <Application>Microsoft Macintosh Word</Application>
  <DocSecurity>0</DocSecurity>
  <Lines>97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 Health</Company>
  <LinksUpToDate>false</LinksUpToDate>
  <CharactersWithSpaces>13787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Diakomichalis, Nicole (FMC)</dc:creator>
  <cp:lastModifiedBy>Microsoft Office User</cp:lastModifiedBy>
  <cp:revision>55</cp:revision>
  <cp:lastPrinted>2014-07-03T14:59:00Z</cp:lastPrinted>
  <dcterms:created xsi:type="dcterms:W3CDTF">2014-06-30T03:36:00Z</dcterms:created>
  <dcterms:modified xsi:type="dcterms:W3CDTF">2017-10-15T01:21:00Z</dcterms:modified>
</cp:coreProperties>
</file>