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F7FAB5" w14:textId="77777777" w:rsidR="006907BB" w:rsidRPr="00265DA5" w:rsidRDefault="00A240EF">
      <w:pPr>
        <w:rPr>
          <w:rFonts w:ascii="Calibri" w:hAnsi="Calibri" w:cs="Arial"/>
          <w:b/>
          <w:color w:val="000000"/>
          <w:sz w:val="20"/>
          <w:szCs w:val="20"/>
          <w:u w:val="single"/>
        </w:rPr>
      </w:pPr>
      <w:r w:rsidRPr="00265DA5">
        <w:rPr>
          <w:rFonts w:ascii="Calibri" w:hAnsi="Calibri" w:cs="Arial"/>
          <w:b/>
          <w:color w:val="000000"/>
          <w:sz w:val="20"/>
          <w:szCs w:val="20"/>
          <w:u w:val="single"/>
        </w:rPr>
        <w:t>Define pain, acute pain and chronic pain</w:t>
      </w:r>
    </w:p>
    <w:p w14:paraId="2F59D496" w14:textId="77777777" w:rsidR="00A240EF" w:rsidRPr="00265DA5" w:rsidRDefault="00A240EF">
      <w:pPr>
        <w:rPr>
          <w:rFonts w:ascii="Calibri" w:hAnsi="Calibri" w:cs="Arial"/>
          <w:b/>
          <w:color w:val="000000"/>
          <w:sz w:val="20"/>
          <w:szCs w:val="20"/>
          <w:u w:val="single"/>
        </w:rPr>
      </w:pPr>
    </w:p>
    <w:p w14:paraId="243D4860" w14:textId="77777777" w:rsidR="00A240EF" w:rsidRPr="00265DA5" w:rsidRDefault="00A240EF">
      <w:pPr>
        <w:rPr>
          <w:rFonts w:ascii="Calibri" w:hAnsi="Calibri" w:cs="Arial"/>
          <w:color w:val="000000"/>
          <w:sz w:val="20"/>
          <w:szCs w:val="20"/>
        </w:rPr>
      </w:pPr>
      <w:r w:rsidRPr="00265DA5">
        <w:rPr>
          <w:rFonts w:ascii="Calibri" w:hAnsi="Calibri" w:cs="Arial"/>
          <w:color w:val="000000"/>
          <w:sz w:val="20"/>
          <w:szCs w:val="20"/>
        </w:rPr>
        <w:t>Pain is a</w:t>
      </w:r>
      <w:r w:rsidR="00BE3AEF" w:rsidRPr="00265DA5">
        <w:rPr>
          <w:rFonts w:ascii="Calibri" w:hAnsi="Calibri" w:cs="Arial"/>
          <w:color w:val="000000"/>
          <w:sz w:val="20"/>
          <w:szCs w:val="20"/>
        </w:rPr>
        <w:t>n unpleasant sensory and emotional experience associated with actual or potential tissue damage.</w:t>
      </w:r>
    </w:p>
    <w:p w14:paraId="5E0E4218" w14:textId="77777777" w:rsidR="00BE3AEF" w:rsidRPr="00265DA5" w:rsidRDefault="00BE3AEF">
      <w:pPr>
        <w:rPr>
          <w:rFonts w:ascii="Calibri" w:hAnsi="Calibri" w:cs="Arial"/>
          <w:color w:val="000000"/>
          <w:sz w:val="20"/>
          <w:szCs w:val="20"/>
        </w:rPr>
      </w:pPr>
    </w:p>
    <w:p w14:paraId="640A8DE6" w14:textId="77777777" w:rsidR="00BE3AEF" w:rsidRPr="00265DA5" w:rsidRDefault="00BE3AEF">
      <w:pPr>
        <w:rPr>
          <w:rFonts w:ascii="Calibri" w:hAnsi="Calibri" w:cs="Arial"/>
          <w:color w:val="000000"/>
          <w:sz w:val="20"/>
          <w:szCs w:val="20"/>
          <w:u w:val="single"/>
        </w:rPr>
      </w:pPr>
      <w:r w:rsidRPr="00265DA5">
        <w:rPr>
          <w:rFonts w:ascii="Calibri" w:hAnsi="Calibri" w:cs="Arial"/>
          <w:color w:val="000000"/>
          <w:sz w:val="20"/>
          <w:szCs w:val="20"/>
          <w:u w:val="single"/>
        </w:rPr>
        <w:t>Acute pain</w:t>
      </w:r>
    </w:p>
    <w:p w14:paraId="03F2A213" w14:textId="77777777" w:rsidR="00BE3AEF" w:rsidRPr="00265DA5" w:rsidRDefault="00BE3AEF">
      <w:pPr>
        <w:rPr>
          <w:rFonts w:ascii="Calibri" w:hAnsi="Calibri" w:cs="Arial"/>
          <w:color w:val="000000"/>
          <w:sz w:val="20"/>
          <w:szCs w:val="20"/>
        </w:rPr>
      </w:pPr>
      <w:r w:rsidRPr="00265DA5">
        <w:rPr>
          <w:rFonts w:ascii="Calibri" w:hAnsi="Calibri" w:cs="Arial"/>
          <w:color w:val="000000"/>
          <w:sz w:val="20"/>
          <w:szCs w:val="20"/>
        </w:rPr>
        <w:t>Less than 3 months</w:t>
      </w:r>
    </w:p>
    <w:p w14:paraId="0E406D80" w14:textId="77777777" w:rsidR="00BE3AEF" w:rsidRPr="00265DA5" w:rsidRDefault="00BE3AEF">
      <w:pPr>
        <w:rPr>
          <w:rFonts w:ascii="Calibri" w:hAnsi="Calibri" w:cs="Arial"/>
          <w:color w:val="000000"/>
          <w:sz w:val="20"/>
          <w:szCs w:val="20"/>
        </w:rPr>
      </w:pPr>
    </w:p>
    <w:p w14:paraId="58B57C9F" w14:textId="77777777" w:rsidR="00BE3AEF" w:rsidRPr="00265DA5" w:rsidRDefault="00BE3AEF">
      <w:pPr>
        <w:rPr>
          <w:rFonts w:ascii="Calibri" w:hAnsi="Calibri" w:cs="Arial"/>
          <w:color w:val="000000"/>
          <w:sz w:val="20"/>
          <w:szCs w:val="20"/>
          <w:u w:val="single"/>
        </w:rPr>
      </w:pPr>
      <w:r w:rsidRPr="00265DA5">
        <w:rPr>
          <w:rFonts w:ascii="Calibri" w:hAnsi="Calibri" w:cs="Arial"/>
          <w:color w:val="000000"/>
          <w:sz w:val="20"/>
          <w:szCs w:val="20"/>
          <w:u w:val="single"/>
        </w:rPr>
        <w:t>Sub-acute</w:t>
      </w:r>
    </w:p>
    <w:p w14:paraId="457AD7A6" w14:textId="77777777" w:rsidR="00BE3AEF" w:rsidRPr="00265DA5" w:rsidRDefault="00BE3AEF">
      <w:pPr>
        <w:rPr>
          <w:rFonts w:ascii="Calibri" w:hAnsi="Calibri" w:cs="Arial"/>
          <w:color w:val="000000"/>
          <w:sz w:val="20"/>
          <w:szCs w:val="20"/>
        </w:rPr>
      </w:pPr>
      <w:r w:rsidRPr="00265DA5">
        <w:rPr>
          <w:rFonts w:ascii="Calibri" w:hAnsi="Calibri" w:cs="Arial"/>
          <w:color w:val="000000"/>
          <w:sz w:val="20"/>
          <w:szCs w:val="20"/>
        </w:rPr>
        <w:t>3-6 months</w:t>
      </w:r>
    </w:p>
    <w:p w14:paraId="14AFC6C3" w14:textId="77777777" w:rsidR="00BE3AEF" w:rsidRPr="00265DA5" w:rsidRDefault="00BE3AEF">
      <w:pPr>
        <w:rPr>
          <w:rFonts w:ascii="Calibri" w:hAnsi="Calibri" w:cs="Arial"/>
          <w:color w:val="000000"/>
          <w:sz w:val="20"/>
          <w:szCs w:val="20"/>
        </w:rPr>
      </w:pPr>
    </w:p>
    <w:p w14:paraId="3668D6F2" w14:textId="77777777" w:rsidR="00BE3AEF" w:rsidRPr="00265DA5" w:rsidRDefault="00BE3AEF">
      <w:pPr>
        <w:rPr>
          <w:rFonts w:ascii="Calibri" w:hAnsi="Calibri" w:cs="Arial"/>
          <w:color w:val="000000"/>
          <w:sz w:val="20"/>
          <w:szCs w:val="20"/>
          <w:u w:val="single"/>
        </w:rPr>
      </w:pPr>
      <w:r w:rsidRPr="00265DA5">
        <w:rPr>
          <w:rFonts w:ascii="Calibri" w:hAnsi="Calibri" w:cs="Arial"/>
          <w:color w:val="000000"/>
          <w:sz w:val="20"/>
          <w:szCs w:val="20"/>
          <w:u w:val="single"/>
        </w:rPr>
        <w:t>Chronic Pain</w:t>
      </w:r>
    </w:p>
    <w:p w14:paraId="6F0ACCEA" w14:textId="77777777" w:rsidR="00BE3AEF" w:rsidRPr="00265DA5" w:rsidRDefault="00BE3AEF">
      <w:pPr>
        <w:rPr>
          <w:rFonts w:ascii="Calibri" w:hAnsi="Calibri" w:cs="Arial"/>
          <w:color w:val="000000"/>
          <w:sz w:val="20"/>
          <w:szCs w:val="20"/>
        </w:rPr>
      </w:pPr>
      <w:r w:rsidRPr="00265DA5">
        <w:rPr>
          <w:rFonts w:ascii="Calibri" w:hAnsi="Calibri" w:cs="Arial"/>
          <w:color w:val="000000"/>
          <w:sz w:val="20"/>
          <w:szCs w:val="20"/>
        </w:rPr>
        <w:t>Longer than 6 months</w:t>
      </w:r>
    </w:p>
    <w:p w14:paraId="0C642665" w14:textId="77777777" w:rsidR="00A240EF" w:rsidRPr="00265DA5" w:rsidRDefault="00A240EF">
      <w:pPr>
        <w:rPr>
          <w:rFonts w:ascii="Calibri" w:hAnsi="Calibri" w:cs="Arial"/>
          <w:color w:val="000000"/>
          <w:sz w:val="20"/>
          <w:szCs w:val="20"/>
        </w:rPr>
      </w:pPr>
    </w:p>
    <w:p w14:paraId="7921AE0E" w14:textId="77777777" w:rsidR="00A240EF" w:rsidRPr="00265DA5" w:rsidRDefault="00A240EF">
      <w:pPr>
        <w:rPr>
          <w:rFonts w:ascii="Calibri" w:hAnsi="Calibri" w:cs="Arial"/>
          <w:b/>
          <w:color w:val="000000"/>
          <w:sz w:val="20"/>
          <w:szCs w:val="20"/>
          <w:u w:val="single"/>
        </w:rPr>
      </w:pPr>
      <w:r w:rsidRPr="00265DA5">
        <w:rPr>
          <w:rFonts w:ascii="Calibri" w:hAnsi="Calibri" w:cs="Arial"/>
          <w:b/>
          <w:color w:val="000000"/>
          <w:sz w:val="20"/>
          <w:szCs w:val="20"/>
          <w:u w:val="single"/>
        </w:rPr>
        <w:t>Outline the elements of a basic pain history</w:t>
      </w:r>
    </w:p>
    <w:p w14:paraId="1C1F4639" w14:textId="77777777" w:rsidR="005947CB" w:rsidRPr="00265DA5" w:rsidRDefault="005947CB">
      <w:pPr>
        <w:rPr>
          <w:rFonts w:ascii="Calibri" w:hAnsi="Calibri" w:cs="Arial"/>
          <w:b/>
          <w:color w:val="000000"/>
          <w:sz w:val="20"/>
          <w:szCs w:val="20"/>
          <w:u w:val="single"/>
        </w:rPr>
      </w:pPr>
    </w:p>
    <w:p w14:paraId="76D5CB5A" w14:textId="77777777" w:rsidR="005947CB" w:rsidRPr="00265DA5" w:rsidRDefault="005947CB" w:rsidP="005947CB">
      <w:pPr>
        <w:pStyle w:val="ListParagraph"/>
        <w:numPr>
          <w:ilvl w:val="0"/>
          <w:numId w:val="1"/>
        </w:numPr>
        <w:rPr>
          <w:rFonts w:ascii="Calibri" w:hAnsi="Calibri" w:cs="Arial"/>
          <w:color w:val="000000"/>
          <w:sz w:val="20"/>
          <w:szCs w:val="20"/>
        </w:rPr>
      </w:pPr>
      <w:r w:rsidRPr="00265DA5">
        <w:rPr>
          <w:rFonts w:ascii="Calibri" w:hAnsi="Calibri" w:cs="Arial"/>
          <w:color w:val="000000"/>
          <w:sz w:val="20"/>
          <w:szCs w:val="20"/>
        </w:rPr>
        <w:t>Site of pain</w:t>
      </w:r>
    </w:p>
    <w:p w14:paraId="02E722F3" w14:textId="77777777" w:rsidR="005947CB" w:rsidRPr="00265DA5" w:rsidRDefault="005947CB" w:rsidP="005947CB">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Primary location</w:t>
      </w:r>
    </w:p>
    <w:p w14:paraId="78348370" w14:textId="77777777" w:rsidR="005947CB" w:rsidRPr="00265DA5" w:rsidRDefault="005947CB" w:rsidP="005947CB">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Radiation</w:t>
      </w:r>
    </w:p>
    <w:p w14:paraId="11A3649E" w14:textId="77777777" w:rsidR="005947CB" w:rsidRPr="00265DA5" w:rsidRDefault="005947CB" w:rsidP="005947CB">
      <w:pPr>
        <w:pStyle w:val="ListParagraph"/>
        <w:numPr>
          <w:ilvl w:val="0"/>
          <w:numId w:val="1"/>
        </w:numPr>
        <w:rPr>
          <w:rFonts w:ascii="Calibri" w:hAnsi="Calibri" w:cs="Arial"/>
          <w:color w:val="000000"/>
          <w:sz w:val="20"/>
          <w:szCs w:val="20"/>
        </w:rPr>
      </w:pPr>
      <w:r w:rsidRPr="00265DA5">
        <w:rPr>
          <w:rFonts w:ascii="Calibri" w:hAnsi="Calibri" w:cs="Arial"/>
          <w:color w:val="000000"/>
          <w:sz w:val="20"/>
          <w:szCs w:val="20"/>
        </w:rPr>
        <w:t>Circumstances associated with pain onset</w:t>
      </w:r>
    </w:p>
    <w:p w14:paraId="4457AE6E" w14:textId="77777777" w:rsidR="005947CB" w:rsidRPr="00265DA5" w:rsidRDefault="005947CB" w:rsidP="005947CB">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Detains of trauma or surgery</w:t>
      </w:r>
    </w:p>
    <w:p w14:paraId="72CB922B" w14:textId="77777777" w:rsidR="005947CB" w:rsidRPr="00265DA5" w:rsidRDefault="005947CB" w:rsidP="005947CB">
      <w:pPr>
        <w:pStyle w:val="ListParagraph"/>
        <w:numPr>
          <w:ilvl w:val="0"/>
          <w:numId w:val="1"/>
        </w:numPr>
        <w:rPr>
          <w:rFonts w:ascii="Calibri" w:hAnsi="Calibri" w:cs="Arial"/>
          <w:color w:val="000000"/>
          <w:sz w:val="20"/>
          <w:szCs w:val="20"/>
        </w:rPr>
      </w:pPr>
      <w:r w:rsidRPr="00265DA5">
        <w:rPr>
          <w:rFonts w:ascii="Calibri" w:hAnsi="Calibri" w:cs="Arial"/>
          <w:color w:val="000000"/>
          <w:sz w:val="20"/>
          <w:szCs w:val="20"/>
        </w:rPr>
        <w:t>Character of pain</w:t>
      </w:r>
    </w:p>
    <w:p w14:paraId="06B35E28" w14:textId="77777777" w:rsidR="005947CB" w:rsidRPr="00265DA5" w:rsidRDefault="005947CB" w:rsidP="005947CB">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Sensory description</w:t>
      </w:r>
    </w:p>
    <w:p w14:paraId="2A2FD29D" w14:textId="77777777" w:rsidR="005947CB" w:rsidRPr="00265DA5" w:rsidRDefault="005947CB" w:rsidP="005947CB">
      <w:pPr>
        <w:pStyle w:val="ListParagraph"/>
        <w:numPr>
          <w:ilvl w:val="2"/>
          <w:numId w:val="1"/>
        </w:numPr>
        <w:rPr>
          <w:rFonts w:ascii="Calibri" w:hAnsi="Calibri" w:cs="Arial"/>
          <w:color w:val="000000"/>
          <w:sz w:val="20"/>
          <w:szCs w:val="20"/>
        </w:rPr>
      </w:pPr>
      <w:r w:rsidRPr="00265DA5">
        <w:rPr>
          <w:rFonts w:ascii="Calibri" w:hAnsi="Calibri" w:cs="Arial"/>
          <w:color w:val="000000"/>
          <w:sz w:val="20"/>
          <w:szCs w:val="20"/>
        </w:rPr>
        <w:t>Sharp</w:t>
      </w:r>
    </w:p>
    <w:p w14:paraId="07AF9FB7" w14:textId="77777777" w:rsidR="005947CB" w:rsidRPr="00265DA5" w:rsidRDefault="005947CB" w:rsidP="005947CB">
      <w:pPr>
        <w:pStyle w:val="ListParagraph"/>
        <w:numPr>
          <w:ilvl w:val="2"/>
          <w:numId w:val="1"/>
        </w:numPr>
        <w:rPr>
          <w:rFonts w:ascii="Calibri" w:hAnsi="Calibri" w:cs="Arial"/>
          <w:color w:val="000000"/>
          <w:sz w:val="20"/>
          <w:szCs w:val="20"/>
        </w:rPr>
      </w:pPr>
      <w:r w:rsidRPr="00265DA5">
        <w:rPr>
          <w:rFonts w:ascii="Calibri" w:hAnsi="Calibri" w:cs="Arial"/>
          <w:color w:val="000000"/>
          <w:sz w:val="20"/>
          <w:szCs w:val="20"/>
        </w:rPr>
        <w:t>Throbbing</w:t>
      </w:r>
    </w:p>
    <w:p w14:paraId="778ED850" w14:textId="77777777" w:rsidR="005947CB" w:rsidRPr="00265DA5" w:rsidRDefault="005947CB" w:rsidP="005947CB">
      <w:pPr>
        <w:pStyle w:val="ListParagraph"/>
        <w:numPr>
          <w:ilvl w:val="2"/>
          <w:numId w:val="1"/>
        </w:numPr>
        <w:rPr>
          <w:rFonts w:ascii="Calibri" w:hAnsi="Calibri" w:cs="Arial"/>
          <w:color w:val="000000"/>
          <w:sz w:val="20"/>
          <w:szCs w:val="20"/>
        </w:rPr>
      </w:pPr>
      <w:r w:rsidRPr="00265DA5">
        <w:rPr>
          <w:rFonts w:ascii="Calibri" w:hAnsi="Calibri" w:cs="Arial"/>
          <w:color w:val="000000"/>
          <w:sz w:val="20"/>
          <w:szCs w:val="20"/>
        </w:rPr>
        <w:t>Aching</w:t>
      </w:r>
    </w:p>
    <w:p w14:paraId="3E0D750A" w14:textId="77777777" w:rsidR="005947CB" w:rsidRPr="00265DA5" w:rsidRDefault="005947CB" w:rsidP="005947CB">
      <w:pPr>
        <w:pStyle w:val="ListParagraph"/>
        <w:numPr>
          <w:ilvl w:val="2"/>
          <w:numId w:val="1"/>
        </w:numPr>
        <w:rPr>
          <w:rFonts w:ascii="Calibri" w:hAnsi="Calibri" w:cs="Arial"/>
          <w:color w:val="000000"/>
          <w:sz w:val="20"/>
          <w:szCs w:val="20"/>
        </w:rPr>
      </w:pPr>
      <w:r w:rsidRPr="00265DA5">
        <w:rPr>
          <w:rFonts w:ascii="Calibri" w:hAnsi="Calibri" w:cs="Arial"/>
          <w:color w:val="000000"/>
          <w:sz w:val="20"/>
          <w:szCs w:val="20"/>
        </w:rPr>
        <w:t>Neuropathic</w:t>
      </w:r>
    </w:p>
    <w:p w14:paraId="254FE3C4" w14:textId="77777777" w:rsidR="005947CB" w:rsidRPr="00265DA5" w:rsidRDefault="005947CB" w:rsidP="005947CB">
      <w:pPr>
        <w:pStyle w:val="ListParagraph"/>
        <w:numPr>
          <w:ilvl w:val="0"/>
          <w:numId w:val="1"/>
        </w:numPr>
        <w:rPr>
          <w:rFonts w:ascii="Calibri" w:hAnsi="Calibri" w:cs="Arial"/>
          <w:color w:val="000000"/>
          <w:sz w:val="20"/>
          <w:szCs w:val="20"/>
        </w:rPr>
      </w:pPr>
      <w:r w:rsidRPr="00265DA5">
        <w:rPr>
          <w:rFonts w:ascii="Calibri" w:hAnsi="Calibri" w:cs="Arial"/>
          <w:color w:val="000000"/>
          <w:sz w:val="20"/>
          <w:szCs w:val="20"/>
        </w:rPr>
        <w:t>Intensity of pain</w:t>
      </w:r>
    </w:p>
    <w:p w14:paraId="04E19599" w14:textId="77777777" w:rsidR="005947CB" w:rsidRPr="00265DA5" w:rsidRDefault="005947CB" w:rsidP="005947CB">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At rest</w:t>
      </w:r>
    </w:p>
    <w:p w14:paraId="5D34B552" w14:textId="77777777" w:rsidR="005947CB" w:rsidRPr="00265DA5" w:rsidRDefault="005947CB" w:rsidP="005947CB">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On movement</w:t>
      </w:r>
    </w:p>
    <w:p w14:paraId="4A1CE11B" w14:textId="77777777" w:rsidR="005947CB" w:rsidRPr="00265DA5" w:rsidRDefault="005947CB" w:rsidP="005947CB">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Temporal factors</w:t>
      </w:r>
    </w:p>
    <w:p w14:paraId="50F4AC3D" w14:textId="77777777" w:rsidR="005947CB" w:rsidRPr="00265DA5" w:rsidRDefault="005947CB" w:rsidP="005947CB">
      <w:pPr>
        <w:pStyle w:val="ListParagraph"/>
        <w:numPr>
          <w:ilvl w:val="2"/>
          <w:numId w:val="1"/>
        </w:numPr>
        <w:rPr>
          <w:rFonts w:ascii="Calibri" w:hAnsi="Calibri" w:cs="Arial"/>
          <w:color w:val="000000"/>
          <w:sz w:val="20"/>
          <w:szCs w:val="20"/>
        </w:rPr>
      </w:pPr>
      <w:r w:rsidRPr="00265DA5">
        <w:rPr>
          <w:rFonts w:ascii="Calibri" w:hAnsi="Calibri" w:cs="Arial"/>
          <w:color w:val="000000"/>
          <w:sz w:val="20"/>
          <w:szCs w:val="20"/>
        </w:rPr>
        <w:t>Duration</w:t>
      </w:r>
    </w:p>
    <w:p w14:paraId="55807B6C" w14:textId="77777777" w:rsidR="005947CB" w:rsidRPr="00265DA5" w:rsidRDefault="005947CB" w:rsidP="005947CB">
      <w:pPr>
        <w:pStyle w:val="ListParagraph"/>
        <w:numPr>
          <w:ilvl w:val="2"/>
          <w:numId w:val="1"/>
        </w:numPr>
        <w:rPr>
          <w:rFonts w:ascii="Calibri" w:hAnsi="Calibri" w:cs="Arial"/>
          <w:color w:val="000000"/>
          <w:sz w:val="20"/>
          <w:szCs w:val="20"/>
        </w:rPr>
      </w:pPr>
      <w:r w:rsidRPr="00265DA5">
        <w:rPr>
          <w:rFonts w:ascii="Calibri" w:hAnsi="Calibri" w:cs="Arial"/>
          <w:color w:val="000000"/>
          <w:sz w:val="20"/>
          <w:szCs w:val="20"/>
        </w:rPr>
        <w:t>Current pain, during last week, highest level</w:t>
      </w:r>
    </w:p>
    <w:p w14:paraId="3D0BC137" w14:textId="77777777" w:rsidR="005947CB" w:rsidRPr="00265DA5" w:rsidRDefault="005947CB" w:rsidP="005947CB">
      <w:pPr>
        <w:pStyle w:val="ListParagraph"/>
        <w:numPr>
          <w:ilvl w:val="2"/>
          <w:numId w:val="1"/>
        </w:numPr>
        <w:rPr>
          <w:rFonts w:ascii="Calibri" w:hAnsi="Calibri" w:cs="Arial"/>
          <w:color w:val="000000"/>
          <w:sz w:val="20"/>
          <w:szCs w:val="20"/>
        </w:rPr>
      </w:pPr>
      <w:r w:rsidRPr="00265DA5">
        <w:rPr>
          <w:rFonts w:ascii="Calibri" w:hAnsi="Calibri" w:cs="Arial"/>
          <w:color w:val="000000"/>
          <w:sz w:val="20"/>
          <w:szCs w:val="20"/>
        </w:rPr>
        <w:t>Continuous or intermittent</w:t>
      </w:r>
    </w:p>
    <w:p w14:paraId="070032CD" w14:textId="77777777" w:rsidR="005947CB" w:rsidRPr="00265DA5" w:rsidRDefault="005947CB" w:rsidP="005947CB">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Aggravating or relieving factors</w:t>
      </w:r>
    </w:p>
    <w:p w14:paraId="2DA99174" w14:textId="77777777" w:rsidR="009E693F" w:rsidRPr="00265DA5" w:rsidRDefault="009E693F" w:rsidP="009E693F">
      <w:pPr>
        <w:pStyle w:val="ListParagraph"/>
        <w:numPr>
          <w:ilvl w:val="0"/>
          <w:numId w:val="1"/>
        </w:numPr>
        <w:rPr>
          <w:rFonts w:ascii="Calibri" w:hAnsi="Calibri" w:cs="Arial"/>
          <w:color w:val="000000"/>
          <w:sz w:val="20"/>
          <w:szCs w:val="20"/>
        </w:rPr>
      </w:pPr>
      <w:r w:rsidRPr="00265DA5">
        <w:rPr>
          <w:rFonts w:ascii="Calibri" w:hAnsi="Calibri" w:cs="Arial"/>
          <w:color w:val="000000"/>
          <w:sz w:val="20"/>
          <w:szCs w:val="20"/>
        </w:rPr>
        <w:t>Associated symptoms</w:t>
      </w:r>
    </w:p>
    <w:p w14:paraId="5D3DE4B5" w14:textId="77777777" w:rsidR="009E693F" w:rsidRPr="00265DA5" w:rsidRDefault="009E693F" w:rsidP="009E693F">
      <w:pPr>
        <w:pStyle w:val="ListParagraph"/>
        <w:numPr>
          <w:ilvl w:val="0"/>
          <w:numId w:val="1"/>
        </w:numPr>
        <w:rPr>
          <w:rFonts w:ascii="Calibri" w:hAnsi="Calibri" w:cs="Arial"/>
          <w:color w:val="000000"/>
          <w:sz w:val="20"/>
          <w:szCs w:val="20"/>
        </w:rPr>
      </w:pPr>
      <w:r w:rsidRPr="00265DA5">
        <w:rPr>
          <w:rFonts w:ascii="Calibri" w:hAnsi="Calibri" w:cs="Arial"/>
          <w:color w:val="000000"/>
          <w:sz w:val="20"/>
          <w:szCs w:val="20"/>
        </w:rPr>
        <w:t>Effect of pain on activities and sleep</w:t>
      </w:r>
    </w:p>
    <w:p w14:paraId="2A7BDE3B" w14:textId="77777777" w:rsidR="009E693F" w:rsidRPr="00265DA5" w:rsidRDefault="009E693F" w:rsidP="009E693F">
      <w:pPr>
        <w:pStyle w:val="ListParagraph"/>
        <w:numPr>
          <w:ilvl w:val="0"/>
          <w:numId w:val="1"/>
        </w:numPr>
        <w:rPr>
          <w:rFonts w:ascii="Calibri" w:hAnsi="Calibri" w:cs="Arial"/>
          <w:color w:val="000000"/>
          <w:sz w:val="20"/>
          <w:szCs w:val="20"/>
        </w:rPr>
      </w:pPr>
      <w:r w:rsidRPr="00265DA5">
        <w:rPr>
          <w:rFonts w:ascii="Calibri" w:hAnsi="Calibri" w:cs="Arial"/>
          <w:color w:val="000000"/>
          <w:sz w:val="20"/>
          <w:szCs w:val="20"/>
        </w:rPr>
        <w:t>Treatment</w:t>
      </w:r>
    </w:p>
    <w:p w14:paraId="6D09352E" w14:textId="77777777" w:rsidR="009E693F" w:rsidRPr="00265DA5" w:rsidRDefault="009E693F" w:rsidP="009E693F">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Current and previous medications</w:t>
      </w:r>
    </w:p>
    <w:p w14:paraId="154A04F3" w14:textId="77777777" w:rsidR="009E693F" w:rsidRPr="00265DA5" w:rsidRDefault="009E693F" w:rsidP="009E693F">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Other treatment</w:t>
      </w:r>
    </w:p>
    <w:p w14:paraId="53AC8CA8" w14:textId="77777777" w:rsidR="009E693F" w:rsidRPr="00265DA5" w:rsidRDefault="009E693F" w:rsidP="009E693F">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Health professionals consulted</w:t>
      </w:r>
    </w:p>
    <w:p w14:paraId="1D9CF395" w14:textId="77777777" w:rsidR="009E693F" w:rsidRPr="00265DA5" w:rsidRDefault="009E693F" w:rsidP="009E693F">
      <w:pPr>
        <w:pStyle w:val="ListParagraph"/>
        <w:numPr>
          <w:ilvl w:val="0"/>
          <w:numId w:val="1"/>
        </w:numPr>
        <w:rPr>
          <w:rFonts w:ascii="Calibri" w:hAnsi="Calibri" w:cs="Arial"/>
          <w:color w:val="000000"/>
          <w:sz w:val="20"/>
          <w:szCs w:val="20"/>
        </w:rPr>
      </w:pPr>
      <w:r w:rsidRPr="00265DA5">
        <w:rPr>
          <w:rFonts w:ascii="Calibri" w:hAnsi="Calibri" w:cs="Arial"/>
          <w:color w:val="000000"/>
          <w:sz w:val="20"/>
          <w:szCs w:val="20"/>
        </w:rPr>
        <w:t>Relevant medical history</w:t>
      </w:r>
    </w:p>
    <w:p w14:paraId="293959D8" w14:textId="77777777" w:rsidR="009E693F" w:rsidRPr="00265DA5" w:rsidRDefault="009E693F" w:rsidP="009E693F">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Prior or existing pain conditions and treatment outcomes</w:t>
      </w:r>
    </w:p>
    <w:p w14:paraId="18388E96" w14:textId="77777777" w:rsidR="009E693F" w:rsidRPr="00265DA5" w:rsidRDefault="009E693F" w:rsidP="009E693F">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Prior or coexisting medical conditions</w:t>
      </w:r>
    </w:p>
    <w:p w14:paraId="4CC2BF2C" w14:textId="77777777" w:rsidR="009E693F" w:rsidRPr="00265DA5" w:rsidRDefault="009E693F" w:rsidP="009E693F">
      <w:pPr>
        <w:pStyle w:val="ListParagraph"/>
        <w:numPr>
          <w:ilvl w:val="0"/>
          <w:numId w:val="1"/>
        </w:numPr>
        <w:rPr>
          <w:rFonts w:ascii="Calibri" w:hAnsi="Calibri" w:cs="Arial"/>
          <w:color w:val="000000"/>
          <w:sz w:val="20"/>
          <w:szCs w:val="20"/>
        </w:rPr>
      </w:pPr>
      <w:r w:rsidRPr="00265DA5">
        <w:rPr>
          <w:rFonts w:ascii="Calibri" w:hAnsi="Calibri" w:cs="Arial"/>
          <w:color w:val="000000"/>
          <w:sz w:val="20"/>
          <w:szCs w:val="20"/>
        </w:rPr>
        <w:t xml:space="preserve">Factors influencing the </w:t>
      </w:r>
      <w:proofErr w:type="gramStart"/>
      <w:r w:rsidRPr="00265DA5">
        <w:rPr>
          <w:rFonts w:ascii="Calibri" w:hAnsi="Calibri" w:cs="Arial"/>
          <w:color w:val="000000"/>
          <w:sz w:val="20"/>
          <w:szCs w:val="20"/>
        </w:rPr>
        <w:t>patients</w:t>
      </w:r>
      <w:proofErr w:type="gramEnd"/>
      <w:r w:rsidRPr="00265DA5">
        <w:rPr>
          <w:rFonts w:ascii="Calibri" w:hAnsi="Calibri" w:cs="Arial"/>
          <w:color w:val="000000"/>
          <w:sz w:val="20"/>
          <w:szCs w:val="20"/>
        </w:rPr>
        <w:t xml:space="preserve"> symptomatic treatment</w:t>
      </w:r>
    </w:p>
    <w:p w14:paraId="662CDB0A" w14:textId="71D8C3EE" w:rsidR="009E693F" w:rsidRPr="00265DA5" w:rsidRDefault="004955D1" w:rsidP="009E693F">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Belief concerning the causes of pain</w:t>
      </w:r>
    </w:p>
    <w:p w14:paraId="691BFD7E" w14:textId="527EE53E" w:rsidR="004955D1" w:rsidRPr="00265DA5" w:rsidRDefault="004955D1" w:rsidP="009E693F">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Knowledge, expectations and preferences of pain management</w:t>
      </w:r>
    </w:p>
    <w:p w14:paraId="292D861E" w14:textId="2CCF2ACD" w:rsidR="004955D1" w:rsidRPr="00265DA5" w:rsidRDefault="004955D1" w:rsidP="009E693F">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Expectations of outcome of pain treatment</w:t>
      </w:r>
    </w:p>
    <w:p w14:paraId="7106CC0E" w14:textId="31852436" w:rsidR="004955D1" w:rsidRPr="00265DA5" w:rsidRDefault="004955D1" w:rsidP="009E693F">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Reduction in pain required for patient satisfaction or to resume reasonable activities</w:t>
      </w:r>
    </w:p>
    <w:p w14:paraId="2B5330D5" w14:textId="3A260616" w:rsidR="004955D1" w:rsidRPr="00265DA5" w:rsidRDefault="004955D1" w:rsidP="009E693F">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Typical coping response for stress or pain including presence of anxiety or psychiatric disorders</w:t>
      </w:r>
    </w:p>
    <w:p w14:paraId="48DF50A8" w14:textId="5344411A" w:rsidR="004955D1" w:rsidRPr="00265DA5" w:rsidRDefault="004955D1" w:rsidP="009E693F">
      <w:pPr>
        <w:pStyle w:val="ListParagraph"/>
        <w:numPr>
          <w:ilvl w:val="1"/>
          <w:numId w:val="1"/>
        </w:numPr>
        <w:rPr>
          <w:rFonts w:ascii="Calibri" w:hAnsi="Calibri" w:cs="Arial"/>
          <w:color w:val="000000"/>
          <w:sz w:val="20"/>
          <w:szCs w:val="20"/>
        </w:rPr>
      </w:pPr>
      <w:r w:rsidRPr="00265DA5">
        <w:rPr>
          <w:rFonts w:ascii="Calibri" w:hAnsi="Calibri" w:cs="Arial"/>
          <w:color w:val="000000"/>
          <w:sz w:val="20"/>
          <w:szCs w:val="20"/>
        </w:rPr>
        <w:t>Family expectations and beliefs about pain, stress and postoperative course</w:t>
      </w:r>
    </w:p>
    <w:p w14:paraId="61DC0997" w14:textId="77777777" w:rsidR="005947CB" w:rsidRPr="00265DA5" w:rsidRDefault="005947CB">
      <w:pPr>
        <w:rPr>
          <w:rFonts w:ascii="Calibri" w:hAnsi="Calibri" w:cs="Arial"/>
          <w:color w:val="000000"/>
          <w:sz w:val="20"/>
          <w:szCs w:val="20"/>
        </w:rPr>
      </w:pPr>
    </w:p>
    <w:p w14:paraId="5168C277" w14:textId="77777777" w:rsidR="00A240EF" w:rsidRPr="00265DA5" w:rsidRDefault="00A240EF">
      <w:pPr>
        <w:rPr>
          <w:rFonts w:ascii="Calibri" w:hAnsi="Calibri" w:cs="Arial"/>
          <w:color w:val="000000"/>
          <w:sz w:val="20"/>
          <w:szCs w:val="20"/>
        </w:rPr>
      </w:pPr>
    </w:p>
    <w:p w14:paraId="3AF93C8D" w14:textId="77777777" w:rsidR="00A240EF" w:rsidRPr="00265DA5" w:rsidRDefault="00A240EF">
      <w:pPr>
        <w:rPr>
          <w:rFonts w:ascii="Calibri" w:hAnsi="Calibri" w:cs="Arial"/>
          <w:b/>
          <w:color w:val="000000"/>
          <w:sz w:val="20"/>
          <w:szCs w:val="20"/>
          <w:u w:val="single"/>
        </w:rPr>
      </w:pPr>
      <w:r w:rsidRPr="00265DA5">
        <w:rPr>
          <w:rFonts w:ascii="Calibri" w:hAnsi="Calibri" w:cs="Arial"/>
          <w:b/>
          <w:color w:val="000000"/>
          <w:sz w:val="20"/>
          <w:szCs w:val="20"/>
          <w:u w:val="single"/>
        </w:rPr>
        <w:t xml:space="preserve">Outline the basic concepts of multimodal analgesia and pre- </w:t>
      </w:r>
      <w:proofErr w:type="spellStart"/>
      <w:r w:rsidRPr="00265DA5">
        <w:rPr>
          <w:rFonts w:ascii="Calibri" w:hAnsi="Calibri" w:cs="Arial"/>
          <w:b/>
          <w:color w:val="000000"/>
          <w:sz w:val="20"/>
          <w:szCs w:val="20"/>
          <w:u w:val="single"/>
        </w:rPr>
        <w:t>emptive</w:t>
      </w:r>
      <w:proofErr w:type="spellEnd"/>
      <w:r w:rsidRPr="00265DA5">
        <w:rPr>
          <w:rFonts w:ascii="Calibri" w:hAnsi="Calibri" w:cs="Arial"/>
          <w:b/>
          <w:color w:val="000000"/>
          <w:sz w:val="20"/>
          <w:szCs w:val="20"/>
          <w:u w:val="single"/>
        </w:rPr>
        <w:t xml:space="preserve"> analgesia</w:t>
      </w:r>
    </w:p>
    <w:p w14:paraId="081466F7" w14:textId="77777777" w:rsidR="00E6468B" w:rsidRPr="00265DA5" w:rsidRDefault="00E6468B">
      <w:pPr>
        <w:rPr>
          <w:rFonts w:ascii="Calibri" w:hAnsi="Calibri" w:cs="Arial"/>
          <w:b/>
          <w:color w:val="000000"/>
          <w:sz w:val="20"/>
          <w:szCs w:val="20"/>
          <w:u w:val="single"/>
        </w:rPr>
      </w:pPr>
    </w:p>
    <w:p w14:paraId="3482BFB9" w14:textId="1701FB38" w:rsidR="005B6A13" w:rsidRPr="00265DA5" w:rsidRDefault="005B6A13">
      <w:pPr>
        <w:rPr>
          <w:rFonts w:ascii="Calibri" w:hAnsi="Calibri" w:cs="Arial"/>
          <w:color w:val="000000"/>
          <w:sz w:val="20"/>
          <w:szCs w:val="20"/>
          <w:u w:val="single"/>
        </w:rPr>
      </w:pPr>
      <w:r w:rsidRPr="00265DA5">
        <w:rPr>
          <w:rFonts w:ascii="Calibri" w:hAnsi="Calibri" w:cs="Arial"/>
          <w:color w:val="000000"/>
          <w:sz w:val="20"/>
          <w:szCs w:val="20"/>
          <w:u w:val="single"/>
        </w:rPr>
        <w:t>Multimodal analgesia</w:t>
      </w:r>
    </w:p>
    <w:p w14:paraId="420F531C" w14:textId="77777777" w:rsidR="005B6A13" w:rsidRPr="00265DA5" w:rsidRDefault="005B6A13">
      <w:pPr>
        <w:rPr>
          <w:rFonts w:ascii="Calibri" w:hAnsi="Calibri" w:cs="Arial"/>
          <w:color w:val="000000"/>
          <w:sz w:val="20"/>
          <w:szCs w:val="20"/>
          <w:u w:val="single"/>
        </w:rPr>
      </w:pPr>
    </w:p>
    <w:p w14:paraId="11BEC822" w14:textId="10E5FA5B" w:rsidR="00E6468B" w:rsidRPr="00265DA5" w:rsidRDefault="00E6468B">
      <w:pPr>
        <w:rPr>
          <w:rFonts w:ascii="Calibri" w:hAnsi="Calibri" w:cs="Arial"/>
          <w:color w:val="000000"/>
          <w:sz w:val="20"/>
          <w:szCs w:val="20"/>
        </w:rPr>
      </w:pPr>
      <w:r w:rsidRPr="00265DA5">
        <w:rPr>
          <w:rFonts w:ascii="Calibri" w:hAnsi="Calibri" w:cs="Arial"/>
          <w:color w:val="000000"/>
          <w:sz w:val="20"/>
          <w:szCs w:val="20"/>
        </w:rPr>
        <w:t>Pain involves multiple mechanisms that ideally require treatment using a multimodal (or ‘balanced’) analgesic technique with the aim</w:t>
      </w:r>
      <w:r w:rsidR="00471A0C" w:rsidRPr="00265DA5">
        <w:rPr>
          <w:rFonts w:ascii="Calibri" w:hAnsi="Calibri" w:cs="Arial"/>
          <w:color w:val="000000"/>
          <w:sz w:val="20"/>
          <w:szCs w:val="20"/>
        </w:rPr>
        <w:t xml:space="preserve"> of improving analgesia by com</w:t>
      </w:r>
      <w:r w:rsidRPr="00265DA5">
        <w:rPr>
          <w:rFonts w:ascii="Calibri" w:hAnsi="Calibri" w:cs="Arial"/>
          <w:color w:val="000000"/>
          <w:sz w:val="20"/>
          <w:szCs w:val="20"/>
        </w:rPr>
        <w:t>bining analgesics with additive or synergistic effects</w:t>
      </w:r>
      <w:r w:rsidR="00471A0C" w:rsidRPr="00265DA5">
        <w:rPr>
          <w:rFonts w:ascii="Calibri" w:hAnsi="Calibri" w:cs="Arial"/>
          <w:color w:val="000000"/>
          <w:sz w:val="20"/>
          <w:szCs w:val="20"/>
        </w:rPr>
        <w:t>.</w:t>
      </w:r>
    </w:p>
    <w:p w14:paraId="6A65A46C" w14:textId="77777777" w:rsidR="00471A0C" w:rsidRPr="00265DA5" w:rsidRDefault="00471A0C">
      <w:pPr>
        <w:rPr>
          <w:rFonts w:ascii="Calibri" w:hAnsi="Calibri" w:cs="Arial"/>
          <w:color w:val="000000"/>
          <w:sz w:val="20"/>
          <w:szCs w:val="20"/>
        </w:rPr>
      </w:pPr>
    </w:p>
    <w:p w14:paraId="2C5E0BD1" w14:textId="78290577" w:rsidR="00471A0C" w:rsidRPr="00265DA5" w:rsidRDefault="00471A0C" w:rsidP="00471A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265DA5">
        <w:rPr>
          <w:rFonts w:ascii="Calibri" w:hAnsi="Calibri" w:cs="Arial"/>
          <w:bCs/>
          <w:color w:val="000000"/>
          <w:sz w:val="20"/>
          <w:szCs w:val="20"/>
        </w:rPr>
        <w:t>Combines classes of drugs and techniques that target more than 1 pain mechanism (</w:t>
      </w:r>
      <w:proofErr w:type="spellStart"/>
      <w:r w:rsidRPr="00265DA5">
        <w:rPr>
          <w:rFonts w:ascii="Calibri" w:hAnsi="Calibri" w:cs="Arial"/>
          <w:bCs/>
          <w:color w:val="000000"/>
          <w:sz w:val="20"/>
          <w:szCs w:val="20"/>
        </w:rPr>
        <w:t>eg</w:t>
      </w:r>
      <w:proofErr w:type="spellEnd"/>
      <w:r w:rsidRPr="00265DA5">
        <w:rPr>
          <w:rFonts w:ascii="Calibri" w:hAnsi="Calibri" w:cs="Arial"/>
          <w:bCs/>
          <w:color w:val="000000"/>
          <w:sz w:val="20"/>
          <w:szCs w:val="20"/>
        </w:rPr>
        <w:t>, opioids plus NSAIDs)</w:t>
      </w:r>
    </w:p>
    <w:p w14:paraId="1C56A1E4" w14:textId="77777777" w:rsidR="00471A0C" w:rsidRPr="00265DA5" w:rsidRDefault="00471A0C" w:rsidP="00471A0C">
      <w:pPr>
        <w:rPr>
          <w:rFonts w:ascii="Calibri" w:hAnsi="Calibri" w:cs="Arial"/>
          <w:color w:val="149FEC"/>
          <w:sz w:val="20"/>
          <w:szCs w:val="20"/>
        </w:rPr>
      </w:pPr>
    </w:p>
    <w:p w14:paraId="5861A072" w14:textId="62ACDAE6" w:rsidR="00471A0C" w:rsidRPr="00265DA5" w:rsidRDefault="00471A0C" w:rsidP="00471A0C">
      <w:pPr>
        <w:rPr>
          <w:rFonts w:ascii="Calibri" w:hAnsi="Calibri" w:cs="Arial"/>
          <w:color w:val="000000"/>
          <w:sz w:val="20"/>
          <w:szCs w:val="20"/>
          <w:u w:val="single"/>
        </w:rPr>
      </w:pPr>
      <w:r w:rsidRPr="00265DA5">
        <w:rPr>
          <w:rFonts w:ascii="Calibri" w:hAnsi="Calibri" w:cs="Arial"/>
          <w:bCs/>
          <w:color w:val="000000"/>
          <w:sz w:val="20"/>
          <w:szCs w:val="20"/>
        </w:rPr>
        <w:t>Provides a way to reduce doses—and adverse effects— of individual agents</w:t>
      </w:r>
    </w:p>
    <w:p w14:paraId="0694C797" w14:textId="77777777" w:rsidR="00A240EF" w:rsidRPr="00265DA5" w:rsidRDefault="00A240EF">
      <w:pPr>
        <w:rPr>
          <w:rFonts w:ascii="Calibri" w:hAnsi="Calibri" w:cs="Arial"/>
          <w:color w:val="000000"/>
          <w:sz w:val="20"/>
          <w:szCs w:val="20"/>
        </w:rPr>
      </w:pPr>
    </w:p>
    <w:p w14:paraId="428D76BA" w14:textId="287E6BFA" w:rsidR="00471A0C" w:rsidRPr="00265DA5" w:rsidRDefault="00471A0C">
      <w:pPr>
        <w:rPr>
          <w:rFonts w:ascii="Calibri" w:hAnsi="Calibri" w:cs="Arial"/>
          <w:color w:val="000000"/>
          <w:sz w:val="20"/>
          <w:szCs w:val="20"/>
          <w:u w:val="single"/>
        </w:rPr>
      </w:pPr>
      <w:r w:rsidRPr="00265DA5">
        <w:rPr>
          <w:rFonts w:ascii="Calibri" w:hAnsi="Calibri" w:cs="Arial"/>
          <w:color w:val="000000"/>
          <w:sz w:val="20"/>
          <w:szCs w:val="20"/>
          <w:u w:val="single"/>
        </w:rPr>
        <w:t>Pre-emptive analgesia</w:t>
      </w:r>
    </w:p>
    <w:p w14:paraId="24728FC4" w14:textId="77777777" w:rsidR="00471A0C" w:rsidRPr="00265DA5" w:rsidRDefault="00471A0C">
      <w:pPr>
        <w:rPr>
          <w:rFonts w:ascii="Calibri" w:hAnsi="Calibri" w:cs="Arial"/>
          <w:color w:val="000000"/>
          <w:sz w:val="20"/>
          <w:szCs w:val="20"/>
          <w:u w:val="single"/>
        </w:rPr>
      </w:pPr>
    </w:p>
    <w:p w14:paraId="15010B66" w14:textId="12E98A7D" w:rsidR="00471A0C" w:rsidRPr="00265DA5" w:rsidRDefault="00471A0C">
      <w:pPr>
        <w:rPr>
          <w:rFonts w:ascii="Calibri" w:hAnsi="Calibri" w:cs="Arial"/>
          <w:sz w:val="20"/>
          <w:szCs w:val="20"/>
        </w:rPr>
      </w:pPr>
      <w:r w:rsidRPr="00265DA5">
        <w:rPr>
          <w:rFonts w:ascii="Calibri" w:hAnsi="Calibri" w:cs="Arial"/>
          <w:sz w:val="20"/>
          <w:szCs w:val="20"/>
        </w:rPr>
        <w:t xml:space="preserve">Transmission of pain signals evoked by tissue damage leads to sensitization of the peripheral and central pain pathways. Pre-emptive analgesia is a treatment that is initiated before the surgical procedure </w:t>
      </w:r>
      <w:proofErr w:type="gramStart"/>
      <w:r w:rsidRPr="00265DA5">
        <w:rPr>
          <w:rFonts w:ascii="Calibri" w:hAnsi="Calibri" w:cs="Arial"/>
          <w:sz w:val="20"/>
          <w:szCs w:val="20"/>
        </w:rPr>
        <w:t>in order to</w:t>
      </w:r>
      <w:proofErr w:type="gramEnd"/>
      <w:r w:rsidRPr="00265DA5">
        <w:rPr>
          <w:rFonts w:ascii="Calibri" w:hAnsi="Calibri" w:cs="Arial"/>
          <w:sz w:val="20"/>
          <w:szCs w:val="20"/>
        </w:rPr>
        <w:t xml:space="preserve"> reduce this sensitization. Owing to this ‘protective’ effect on the nociceptive system, pre-emptive analgesia has the potential to be more effective than a similar analgesic treatment initiated after surgery.</w:t>
      </w:r>
    </w:p>
    <w:p w14:paraId="1AFCB1BF" w14:textId="77777777" w:rsidR="00471A0C" w:rsidRPr="00265DA5" w:rsidRDefault="00471A0C">
      <w:pPr>
        <w:rPr>
          <w:rFonts w:ascii="Calibri" w:hAnsi="Calibri" w:cs="Arial"/>
          <w:sz w:val="20"/>
          <w:szCs w:val="20"/>
        </w:rPr>
      </w:pPr>
    </w:p>
    <w:p w14:paraId="18A3DB0E" w14:textId="77777777" w:rsidR="00471A0C" w:rsidRPr="00265DA5" w:rsidRDefault="00471A0C" w:rsidP="00471A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Pain signals from damaged tissue are not transmitted to the central nervous system (CNS) through ‘hard-wired’ pathways. </w:t>
      </w:r>
    </w:p>
    <w:p w14:paraId="58823096" w14:textId="77777777" w:rsidR="00471A0C" w:rsidRPr="00265DA5" w:rsidRDefault="00471A0C" w:rsidP="00471A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158ED139" w14:textId="77777777" w:rsidR="00471A0C" w:rsidRPr="00265DA5" w:rsidRDefault="00471A0C" w:rsidP="00471A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In contrast, nociceptive signals, once initiated, will launch a cascade of alterations in the somatosensory system, including an increase in the responsiveness of both peripheral and central neurons. </w:t>
      </w:r>
    </w:p>
    <w:p w14:paraId="1D1EDF90" w14:textId="3F4A77FB" w:rsidR="00471A0C" w:rsidRPr="00265DA5" w:rsidRDefault="00471A0C" w:rsidP="00471A0C">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These alterations will increase the response to subsequent stimuli and thus amplify pain</w:t>
      </w:r>
    </w:p>
    <w:p w14:paraId="26E9A297" w14:textId="77777777" w:rsidR="00471A0C" w:rsidRPr="00265DA5" w:rsidRDefault="00471A0C" w:rsidP="00471A0C">
      <w:pPr>
        <w:rPr>
          <w:rFonts w:ascii="Calibri" w:hAnsi="Calibri" w:cs="Arial"/>
          <w:color w:val="000000"/>
          <w:sz w:val="20"/>
          <w:szCs w:val="20"/>
        </w:rPr>
      </w:pPr>
    </w:p>
    <w:p w14:paraId="41173719" w14:textId="13C19A14" w:rsidR="00471A0C" w:rsidRPr="00265DA5" w:rsidRDefault="00471A0C">
      <w:pPr>
        <w:rPr>
          <w:rFonts w:ascii="Calibri" w:hAnsi="Calibri" w:cs="Arial"/>
          <w:color w:val="000000"/>
          <w:sz w:val="20"/>
          <w:szCs w:val="20"/>
          <w:u w:val="single"/>
        </w:rPr>
      </w:pPr>
      <w:r w:rsidRPr="00265DA5">
        <w:rPr>
          <w:rFonts w:ascii="Calibri" w:hAnsi="Calibri" w:cs="Arial"/>
          <w:color w:val="000000"/>
          <w:sz w:val="20"/>
          <w:szCs w:val="20"/>
        </w:rPr>
        <w:t xml:space="preserve">Pre-emptive analgesia is a treatment that is initiated before and is operational during the surgical procedure </w:t>
      </w:r>
      <w:proofErr w:type="gramStart"/>
      <w:r w:rsidRPr="00265DA5">
        <w:rPr>
          <w:rFonts w:ascii="Calibri" w:hAnsi="Calibri" w:cs="Arial"/>
          <w:color w:val="000000"/>
          <w:sz w:val="20"/>
          <w:szCs w:val="20"/>
        </w:rPr>
        <w:t>in order to</w:t>
      </w:r>
      <w:proofErr w:type="gramEnd"/>
      <w:r w:rsidRPr="00265DA5">
        <w:rPr>
          <w:rFonts w:ascii="Calibri" w:hAnsi="Calibri" w:cs="Arial"/>
          <w:color w:val="000000"/>
          <w:sz w:val="20"/>
          <w:szCs w:val="20"/>
        </w:rPr>
        <w:t xml:space="preserve"> r</w:t>
      </w:r>
      <w:r w:rsidRPr="00265DA5">
        <w:rPr>
          <w:rFonts w:ascii="Calibri" w:hAnsi="Calibri" w:cs="Arial"/>
          <w:color w:val="000000"/>
          <w:sz w:val="20"/>
          <w:szCs w:val="20"/>
          <w:u w:val="single"/>
        </w:rPr>
        <w:t>educe the physiological consequences of nociceptive transmission provoked by the procedure</w:t>
      </w:r>
      <w:r w:rsidRPr="00265DA5">
        <w:rPr>
          <w:rFonts w:ascii="Calibri" w:hAnsi="Calibri" w:cs="Arial"/>
          <w:color w:val="000000"/>
          <w:sz w:val="20"/>
          <w:szCs w:val="20"/>
        </w:rPr>
        <w:t xml:space="preserve">. Owing to this ‘protective’ effect on the nociceptive pathways, pre-emptive analgesia has the potential to be more effective than a similar analgesic treatment initiated after surgery. Consequently, </w:t>
      </w:r>
      <w:r w:rsidRPr="00265DA5">
        <w:rPr>
          <w:rFonts w:ascii="Calibri" w:hAnsi="Calibri" w:cs="Arial"/>
          <w:color w:val="000000"/>
          <w:sz w:val="20"/>
          <w:szCs w:val="20"/>
          <w:u w:val="single"/>
        </w:rPr>
        <w:t>immediate postoperative pain may be reduced and the development of chronic pain may be prevented</w:t>
      </w:r>
      <w:r w:rsidRPr="00265DA5">
        <w:rPr>
          <w:rFonts w:ascii="Calibri" w:hAnsi="Calibri" w:cs="Arial"/>
          <w:color w:val="000000"/>
          <w:sz w:val="20"/>
          <w:szCs w:val="20"/>
        </w:rPr>
        <w:t>.</w:t>
      </w:r>
    </w:p>
    <w:p w14:paraId="0540AC17" w14:textId="77777777" w:rsidR="00C66694" w:rsidRPr="00265DA5" w:rsidRDefault="00C66694">
      <w:pPr>
        <w:rPr>
          <w:rFonts w:ascii="Calibri" w:hAnsi="Calibri" w:cs="Arial"/>
          <w:color w:val="000000"/>
          <w:sz w:val="20"/>
          <w:szCs w:val="20"/>
          <w:u w:val="single"/>
        </w:rPr>
      </w:pPr>
    </w:p>
    <w:p w14:paraId="32A99E56" w14:textId="77777777" w:rsidR="00471A0C" w:rsidRPr="00265DA5" w:rsidRDefault="00471A0C">
      <w:pPr>
        <w:rPr>
          <w:rFonts w:ascii="Calibri" w:hAnsi="Calibri" w:cs="Arial"/>
          <w:color w:val="000000"/>
          <w:sz w:val="20"/>
          <w:szCs w:val="20"/>
        </w:rPr>
      </w:pPr>
    </w:p>
    <w:p w14:paraId="14B9A195" w14:textId="77777777" w:rsidR="00A240EF" w:rsidRPr="00265DA5" w:rsidRDefault="00A240EF"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265DA5">
        <w:rPr>
          <w:rFonts w:ascii="Calibri" w:hAnsi="Calibri" w:cs="Arial"/>
          <w:b/>
          <w:color w:val="000000"/>
          <w:sz w:val="20"/>
          <w:szCs w:val="20"/>
          <w:u w:val="single"/>
        </w:rPr>
        <w:t>Outline the basic pharmacology and clinical use of the following analgesic agents:</w:t>
      </w:r>
    </w:p>
    <w:p w14:paraId="64F5972E" w14:textId="77777777" w:rsidR="00C66694" w:rsidRPr="00265DA5" w:rsidRDefault="00C66694"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p>
    <w:p w14:paraId="30788DAC" w14:textId="77777777" w:rsidR="00A240EF" w:rsidRPr="00265DA5" w:rsidRDefault="00A240EF"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265DA5">
        <w:rPr>
          <w:rFonts w:ascii="Calibri" w:hAnsi="Calibri" w:cs="Helvetica"/>
          <w:b/>
          <w:color w:val="000000"/>
          <w:sz w:val="20"/>
          <w:szCs w:val="20"/>
          <w:u w:val="single"/>
        </w:rPr>
        <w:t xml:space="preserve"> </w:t>
      </w:r>
      <w:r w:rsidRPr="00265DA5">
        <w:rPr>
          <w:rFonts w:ascii="Calibri" w:hAnsi="Calibri" w:cs="Arial"/>
          <w:b/>
          <w:color w:val="000000"/>
          <w:sz w:val="20"/>
          <w:szCs w:val="20"/>
          <w:u w:val="single"/>
        </w:rPr>
        <w:t>Opioids (morphine, fentanyl, oxycodone, codeine)</w:t>
      </w:r>
    </w:p>
    <w:p w14:paraId="1D169206" w14:textId="50AE7DE7" w:rsidR="00C66694" w:rsidRPr="00265DA5" w:rsidRDefault="00C66694"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Opiate – all naturally occurring substances with morphine like properties</w:t>
      </w:r>
    </w:p>
    <w:p w14:paraId="04FF495F" w14:textId="073C78DA" w:rsidR="00C66694" w:rsidRPr="00265DA5" w:rsidRDefault="00495446"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Opioid receptor agonist</w:t>
      </w:r>
    </w:p>
    <w:p w14:paraId="396F8B36" w14:textId="442942D8" w:rsidR="00495446" w:rsidRPr="00265DA5" w:rsidRDefault="00495446"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Particularly Mu</w:t>
      </w:r>
    </w:p>
    <w:p w14:paraId="01696A8D" w14:textId="58F1B1AF" w:rsidR="00495446" w:rsidRPr="00265DA5" w:rsidRDefault="00495446" w:rsidP="00495446">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Mu 1</w:t>
      </w:r>
    </w:p>
    <w:p w14:paraId="0C55F702" w14:textId="413D4307"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265DA5">
        <w:rPr>
          <w:rFonts w:ascii="Calibri" w:hAnsi="Calibri" w:cs="Arial"/>
          <w:color w:val="000000"/>
          <w:sz w:val="20"/>
          <w:szCs w:val="20"/>
        </w:rPr>
        <w:t>Supraspinal</w:t>
      </w:r>
      <w:proofErr w:type="spellEnd"/>
      <w:r w:rsidRPr="00265DA5">
        <w:rPr>
          <w:rFonts w:ascii="Calibri" w:hAnsi="Calibri" w:cs="Arial"/>
          <w:color w:val="000000"/>
          <w:sz w:val="20"/>
          <w:szCs w:val="20"/>
        </w:rPr>
        <w:t xml:space="preserve"> analgesia</w:t>
      </w:r>
    </w:p>
    <w:p w14:paraId="16B5384B" w14:textId="5F7F2CB0"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Euphoria</w:t>
      </w:r>
    </w:p>
    <w:p w14:paraId="66413CB5" w14:textId="5A0B5CFA"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Serenity</w:t>
      </w:r>
    </w:p>
    <w:p w14:paraId="14674D40" w14:textId="2E247111" w:rsidR="00495446" w:rsidRPr="00265DA5" w:rsidRDefault="00495446" w:rsidP="00495446">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Mu 2</w:t>
      </w:r>
    </w:p>
    <w:p w14:paraId="00FABCAA" w14:textId="3084A6EE"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Respiratory depression</w:t>
      </w:r>
    </w:p>
    <w:p w14:paraId="2B1DC7BF" w14:textId="1C48A684"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Sedation</w:t>
      </w:r>
    </w:p>
    <w:p w14:paraId="6C04C94E" w14:textId="16C7483F"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Vomiting</w:t>
      </w:r>
    </w:p>
    <w:p w14:paraId="2A28DA37" w14:textId="72161BD9"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265DA5">
        <w:rPr>
          <w:rFonts w:ascii="Calibri" w:hAnsi="Calibri" w:cs="Arial"/>
          <w:color w:val="000000"/>
          <w:sz w:val="20"/>
          <w:szCs w:val="20"/>
        </w:rPr>
        <w:t>Pruritis</w:t>
      </w:r>
      <w:proofErr w:type="spellEnd"/>
    </w:p>
    <w:p w14:paraId="762B561A" w14:textId="7CB19F2F"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Dependence</w:t>
      </w:r>
    </w:p>
    <w:p w14:paraId="55374F76" w14:textId="4ADBCE43"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Urinary retention</w:t>
      </w:r>
    </w:p>
    <w:p w14:paraId="73562524" w14:textId="18D0F2BE"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Anorexia</w:t>
      </w:r>
    </w:p>
    <w:p w14:paraId="6D84C7AA" w14:textId="2F13BF46"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Prolactin release</w:t>
      </w:r>
    </w:p>
    <w:p w14:paraId="1819C127" w14:textId="5036EF3F" w:rsidR="00495446" w:rsidRPr="00265DA5" w:rsidRDefault="00495446"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Delayed GI transit</w:t>
      </w:r>
    </w:p>
    <w:p w14:paraId="291971FE" w14:textId="2F1764E4" w:rsidR="00495446" w:rsidRPr="00265DA5" w:rsidRDefault="00C81E7C" w:rsidP="00495446">
      <w:pPr>
        <w:pStyle w:val="ListParagraph"/>
        <w:widowControl w:val="0"/>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B</w:t>
      </w:r>
      <w:r w:rsidR="00495446" w:rsidRPr="00265DA5">
        <w:rPr>
          <w:rFonts w:ascii="Calibri" w:hAnsi="Calibri" w:cs="Arial"/>
          <w:color w:val="000000"/>
          <w:sz w:val="20"/>
          <w:szCs w:val="20"/>
        </w:rPr>
        <w:t>radycardia</w:t>
      </w:r>
    </w:p>
    <w:p w14:paraId="2C86E9DC" w14:textId="2365EB3C" w:rsidR="00C81E7C" w:rsidRPr="00265DA5" w:rsidRDefault="00C81E7C" w:rsidP="00C81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Opioids produce their effect by acting as agonists at opioid receptors, which are found in the brain, spinal cord and sites outside the central nervous system – urinary tract, GI tract, lung, peripheral nerve endings.</w:t>
      </w:r>
    </w:p>
    <w:p w14:paraId="412AD624" w14:textId="77777777" w:rsidR="00C81E7C" w:rsidRPr="00265DA5" w:rsidRDefault="00C81E7C" w:rsidP="00C81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17FE3391" w14:textId="2419D457" w:rsidR="00C81E7C" w:rsidRPr="00265DA5" w:rsidRDefault="00C81E7C" w:rsidP="00C81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Mu, delta, kappa</w:t>
      </w:r>
    </w:p>
    <w:p w14:paraId="0E0D0231" w14:textId="77777777" w:rsidR="00C81E7C" w:rsidRPr="00265DA5" w:rsidRDefault="00C81E7C" w:rsidP="00C81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0DF3CC79" w14:textId="2BA443EE" w:rsidR="00C81E7C" w:rsidRPr="00265DA5" w:rsidRDefault="00C81E7C" w:rsidP="00C81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Delta</w:t>
      </w:r>
    </w:p>
    <w:p w14:paraId="5CF800A4" w14:textId="282D125C" w:rsidR="00C81E7C" w:rsidRPr="00265DA5" w:rsidRDefault="00C81E7C" w:rsidP="00C81E7C">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Analgesia</w:t>
      </w:r>
    </w:p>
    <w:p w14:paraId="3C0C830C" w14:textId="0C5B53D6" w:rsidR="00C81E7C" w:rsidRPr="00265DA5" w:rsidRDefault="00C81E7C" w:rsidP="00C81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Kappa</w:t>
      </w:r>
    </w:p>
    <w:p w14:paraId="19E1255F" w14:textId="0284075E" w:rsidR="00C81E7C" w:rsidRPr="00265DA5" w:rsidRDefault="00C81E7C" w:rsidP="00C81E7C">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Analgesia</w:t>
      </w:r>
    </w:p>
    <w:p w14:paraId="486B5F70" w14:textId="4E52B821" w:rsidR="00C81E7C" w:rsidRPr="00265DA5" w:rsidRDefault="00C81E7C" w:rsidP="00C81E7C">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Sedation</w:t>
      </w:r>
    </w:p>
    <w:p w14:paraId="1E1B41D2" w14:textId="6F11FD15" w:rsidR="00C81E7C" w:rsidRPr="00265DA5" w:rsidRDefault="00C81E7C" w:rsidP="00C81E7C">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Psychotomimetic effects</w:t>
      </w:r>
    </w:p>
    <w:p w14:paraId="6B8F2F2F" w14:textId="229F5117" w:rsidR="00C81E7C" w:rsidRPr="00265DA5" w:rsidRDefault="00C81E7C" w:rsidP="00C81E7C">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Dysphoria</w:t>
      </w:r>
    </w:p>
    <w:p w14:paraId="2026F4C2" w14:textId="35B495F0" w:rsidR="00C81E7C" w:rsidRPr="00265DA5" w:rsidRDefault="00FD3AF2" w:rsidP="00C81E7C">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D</w:t>
      </w:r>
      <w:r w:rsidR="00C81E7C" w:rsidRPr="00265DA5">
        <w:rPr>
          <w:rFonts w:ascii="Calibri" w:hAnsi="Calibri" w:cs="Arial"/>
          <w:color w:val="000000"/>
          <w:sz w:val="20"/>
          <w:szCs w:val="20"/>
        </w:rPr>
        <w:t>iuresis</w:t>
      </w:r>
    </w:p>
    <w:p w14:paraId="1B7BDAE8" w14:textId="77777777" w:rsidR="00FD3AF2" w:rsidRPr="00265DA5" w:rsidRDefault="00FD3AF2" w:rsidP="00FD3A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07EA74F1" w14:textId="77777777" w:rsidR="00265DA5" w:rsidRDefault="00265DA5">
      <w:pPr>
        <w:rPr>
          <w:rFonts w:ascii="Calibri" w:hAnsi="Calibri" w:cs="Arial"/>
          <w:color w:val="000000"/>
          <w:sz w:val="20"/>
          <w:szCs w:val="20"/>
          <w:u w:val="single"/>
        </w:rPr>
      </w:pPr>
      <w:r>
        <w:rPr>
          <w:rFonts w:ascii="Calibri" w:hAnsi="Calibri" w:cs="Arial"/>
          <w:color w:val="000000"/>
          <w:sz w:val="20"/>
          <w:szCs w:val="20"/>
          <w:u w:val="single"/>
        </w:rPr>
        <w:br w:type="page"/>
      </w:r>
    </w:p>
    <w:p w14:paraId="74429C16" w14:textId="125CA9CA" w:rsidR="00FD3AF2" w:rsidRPr="00265DA5" w:rsidRDefault="006A30E3" w:rsidP="00FD3A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u w:val="single"/>
        </w:rPr>
      </w:pPr>
      <w:r w:rsidRPr="00265DA5">
        <w:rPr>
          <w:rFonts w:ascii="Calibri" w:hAnsi="Calibri" w:cs="Arial"/>
          <w:color w:val="000000"/>
          <w:sz w:val="20"/>
          <w:szCs w:val="20"/>
          <w:u w:val="single"/>
        </w:rPr>
        <w:t>Oxycodone</w:t>
      </w:r>
    </w:p>
    <w:p w14:paraId="25C0EB9E" w14:textId="149605BE" w:rsidR="006A30E3"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Arial"/>
          <w:color w:val="000000"/>
          <w:sz w:val="20"/>
          <w:szCs w:val="20"/>
        </w:rPr>
        <w:t>A:</w:t>
      </w:r>
      <w:r w:rsidRPr="00265DA5">
        <w:rPr>
          <w:rFonts w:ascii="Calibri" w:hAnsi="Calibri" w:cs="Cambria"/>
          <w:color w:val="000000"/>
          <w:sz w:val="20"/>
          <w:szCs w:val="20"/>
        </w:rPr>
        <w:t xml:space="preserve"> 50-­‐87% bioavailability</w:t>
      </w:r>
      <w:r w:rsidRPr="00265DA5">
        <w:rPr>
          <w:rFonts w:ascii="Calibri" w:hAnsi="Calibri" w:cs="Cambria"/>
          <w:color w:val="000000"/>
          <w:sz w:val="20"/>
          <w:szCs w:val="20"/>
        </w:rPr>
        <w:tab/>
      </w:r>
    </w:p>
    <w:p w14:paraId="5A670AD6" w14:textId="4BCBF331" w:rsidR="00515257"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D: 2.6L/Kg, 45% protein bound, pKa = 8.9</w:t>
      </w:r>
    </w:p>
    <w:p w14:paraId="294EB6EA" w14:textId="54F929DA" w:rsidR="00515257"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M: extensive hepatic metabolism via CYP 450 3A to nor oxycodone (active) and various other conjugation glucuronides</w:t>
      </w:r>
    </w:p>
    <w:p w14:paraId="6A3D83E0" w14:textId="54F929DA" w:rsidR="00515257"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E: renal elimination 19% free drug, 64% conjugated drug</w:t>
      </w:r>
    </w:p>
    <w:p w14:paraId="75C7653C" w14:textId="0F440BC6" w:rsidR="00515257"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Elimination half life = 3hrs</w:t>
      </w:r>
    </w:p>
    <w:p w14:paraId="408467EC" w14:textId="192C1178" w:rsidR="00515257"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Clearance = 800ml/min</w:t>
      </w:r>
    </w:p>
    <w:p w14:paraId="4AA6EC67" w14:textId="77777777" w:rsidR="00515257"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p>
    <w:p w14:paraId="00C81406" w14:textId="16B4CD2D" w:rsidR="00515257"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u w:val="single"/>
        </w:rPr>
      </w:pPr>
      <w:r w:rsidRPr="00265DA5">
        <w:rPr>
          <w:rFonts w:ascii="Calibri" w:hAnsi="Calibri" w:cs="Cambria"/>
          <w:color w:val="000000"/>
          <w:sz w:val="20"/>
          <w:szCs w:val="20"/>
          <w:u w:val="single"/>
        </w:rPr>
        <w:t>Morphine</w:t>
      </w:r>
    </w:p>
    <w:p w14:paraId="4895327F" w14:textId="696E0DB0" w:rsidR="00515257"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Arial"/>
          <w:color w:val="000000"/>
          <w:sz w:val="20"/>
          <w:szCs w:val="20"/>
        </w:rPr>
        <w:t>A:</w:t>
      </w:r>
      <w:r w:rsidRPr="00265DA5">
        <w:rPr>
          <w:rFonts w:ascii="Calibri" w:hAnsi="Calibri" w:cs="Cambria"/>
          <w:color w:val="000000"/>
          <w:sz w:val="20"/>
          <w:szCs w:val="20"/>
        </w:rPr>
        <w:t xml:space="preserve"> 30% bioavailability, high hepatic extraction ratio</w:t>
      </w:r>
      <w:r w:rsidRPr="00265DA5">
        <w:rPr>
          <w:rFonts w:ascii="Calibri" w:hAnsi="Calibri" w:cs="Cambria"/>
          <w:color w:val="000000"/>
          <w:sz w:val="20"/>
          <w:szCs w:val="20"/>
        </w:rPr>
        <w:tab/>
      </w:r>
    </w:p>
    <w:p w14:paraId="1EBF1AD0" w14:textId="21D9FDC2" w:rsidR="00515257"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D: 3-5L/Kg, 35% protein bound, pKa = 7.9</w:t>
      </w:r>
    </w:p>
    <w:p w14:paraId="24746DE3" w14:textId="5A786FC0" w:rsidR="00515257" w:rsidRPr="00265DA5" w:rsidRDefault="002C6AAB"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M: conjugation with glucuronic acid in liver and kidneys</w:t>
      </w:r>
    </w:p>
    <w:p w14:paraId="50E0C87E" w14:textId="6A698FEF" w:rsidR="002C6AAB" w:rsidRPr="00265DA5" w:rsidRDefault="002C6AAB"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80% metabolized to morphine-3-glucoronide (inactive)</w:t>
      </w:r>
    </w:p>
    <w:p w14:paraId="189A16CE" w14:textId="278B5F4A" w:rsidR="002C6AAB" w:rsidRPr="00265DA5" w:rsidRDefault="002C6AAB"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10% metabolized to morphine-6-glucoronide (active)</w:t>
      </w:r>
    </w:p>
    <w:p w14:paraId="28D3535B" w14:textId="5D7E4D5C" w:rsidR="002C6AAB" w:rsidRPr="00265DA5" w:rsidRDefault="002C6AAB"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 xml:space="preserve">5% is </w:t>
      </w:r>
      <w:proofErr w:type="spellStart"/>
      <w:r w:rsidRPr="00265DA5">
        <w:rPr>
          <w:rFonts w:ascii="Calibri" w:hAnsi="Calibri" w:cs="Cambria"/>
          <w:color w:val="000000"/>
          <w:sz w:val="20"/>
          <w:szCs w:val="20"/>
        </w:rPr>
        <w:t>demethylated</w:t>
      </w:r>
      <w:proofErr w:type="spellEnd"/>
      <w:r w:rsidRPr="00265DA5">
        <w:rPr>
          <w:rFonts w:ascii="Calibri" w:hAnsi="Calibri" w:cs="Cambria"/>
          <w:color w:val="000000"/>
          <w:sz w:val="20"/>
          <w:szCs w:val="20"/>
        </w:rPr>
        <w:t xml:space="preserve"> to </w:t>
      </w:r>
      <w:proofErr w:type="spellStart"/>
      <w:r w:rsidRPr="00265DA5">
        <w:rPr>
          <w:rFonts w:ascii="Calibri" w:hAnsi="Calibri" w:cs="Cambria"/>
          <w:color w:val="000000"/>
          <w:sz w:val="20"/>
          <w:szCs w:val="20"/>
        </w:rPr>
        <w:t>normorphine</w:t>
      </w:r>
      <w:proofErr w:type="spellEnd"/>
    </w:p>
    <w:p w14:paraId="4E3189BF" w14:textId="516AAE9E" w:rsidR="002C6AAB" w:rsidRPr="00265DA5" w:rsidRDefault="002C6AAB"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 xml:space="preserve">small amount converted to </w:t>
      </w:r>
      <w:proofErr w:type="spellStart"/>
      <w:r w:rsidRPr="00265DA5">
        <w:rPr>
          <w:rFonts w:ascii="Calibri" w:hAnsi="Calibri" w:cs="Cambria"/>
          <w:color w:val="000000"/>
          <w:sz w:val="20"/>
          <w:szCs w:val="20"/>
        </w:rPr>
        <w:t>codiene</w:t>
      </w:r>
      <w:proofErr w:type="spellEnd"/>
    </w:p>
    <w:p w14:paraId="04B9C855" w14:textId="77777777" w:rsidR="002C6AAB"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 xml:space="preserve">E: renal elimination </w:t>
      </w:r>
    </w:p>
    <w:p w14:paraId="4E986296" w14:textId="77777777" w:rsidR="002C6AAB" w:rsidRPr="00265DA5" w:rsidRDefault="002C6AAB"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7-10% biliary excretion</w:t>
      </w:r>
    </w:p>
    <w:p w14:paraId="0A37DB1D" w14:textId="77777777" w:rsidR="002C6AAB" w:rsidRPr="00265DA5" w:rsidRDefault="002C6AAB"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1-2% unchanged in urine</w:t>
      </w:r>
    </w:p>
    <w:p w14:paraId="5557CFA1" w14:textId="57227F07" w:rsidR="00515257"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 xml:space="preserve">Elimination half life = </w:t>
      </w:r>
      <w:r w:rsidR="002C6AAB" w:rsidRPr="00265DA5">
        <w:rPr>
          <w:rFonts w:ascii="Calibri" w:hAnsi="Calibri" w:cs="Cambria"/>
          <w:color w:val="000000"/>
          <w:sz w:val="20"/>
          <w:szCs w:val="20"/>
        </w:rPr>
        <w:t>1.7-</w:t>
      </w:r>
      <w:r w:rsidRPr="00265DA5">
        <w:rPr>
          <w:rFonts w:ascii="Calibri" w:hAnsi="Calibri" w:cs="Cambria"/>
          <w:color w:val="000000"/>
          <w:sz w:val="20"/>
          <w:szCs w:val="20"/>
        </w:rPr>
        <w:t>3</w:t>
      </w:r>
      <w:r w:rsidR="002C6AAB" w:rsidRPr="00265DA5">
        <w:rPr>
          <w:rFonts w:ascii="Calibri" w:hAnsi="Calibri" w:cs="Cambria"/>
          <w:color w:val="000000"/>
          <w:sz w:val="20"/>
          <w:szCs w:val="20"/>
        </w:rPr>
        <w:t>.3</w:t>
      </w:r>
      <w:r w:rsidRPr="00265DA5">
        <w:rPr>
          <w:rFonts w:ascii="Calibri" w:hAnsi="Calibri" w:cs="Cambria"/>
          <w:color w:val="000000"/>
          <w:sz w:val="20"/>
          <w:szCs w:val="20"/>
        </w:rPr>
        <w:t>hrs</w:t>
      </w:r>
    </w:p>
    <w:p w14:paraId="24C53EDD" w14:textId="3C5A44C4" w:rsidR="00515257" w:rsidRPr="00265DA5" w:rsidRDefault="00515257"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 xml:space="preserve">Clearance = </w:t>
      </w:r>
      <w:r w:rsidR="002C6AAB" w:rsidRPr="00265DA5">
        <w:rPr>
          <w:rFonts w:ascii="Calibri" w:hAnsi="Calibri" w:cs="Cambria"/>
          <w:color w:val="000000"/>
          <w:sz w:val="20"/>
          <w:szCs w:val="20"/>
        </w:rPr>
        <w:t>23</w:t>
      </w:r>
      <w:r w:rsidRPr="00265DA5">
        <w:rPr>
          <w:rFonts w:ascii="Calibri" w:hAnsi="Calibri" w:cs="Cambria"/>
          <w:color w:val="000000"/>
          <w:sz w:val="20"/>
          <w:szCs w:val="20"/>
        </w:rPr>
        <w:t>ml/min</w:t>
      </w:r>
      <w:r w:rsidR="002C6AAB" w:rsidRPr="00265DA5">
        <w:rPr>
          <w:rFonts w:ascii="Calibri" w:hAnsi="Calibri" w:cs="Cambria"/>
          <w:color w:val="000000"/>
          <w:sz w:val="20"/>
          <w:szCs w:val="20"/>
        </w:rPr>
        <w:t>/kg</w:t>
      </w:r>
    </w:p>
    <w:p w14:paraId="3DC5430E" w14:textId="77777777" w:rsidR="00757524" w:rsidRPr="00265DA5" w:rsidRDefault="00757524"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p>
    <w:p w14:paraId="53AA4F52" w14:textId="47B1D175" w:rsidR="00757524" w:rsidRPr="00265DA5" w:rsidRDefault="00757524"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u w:val="single"/>
        </w:rPr>
      </w:pPr>
      <w:r w:rsidRPr="00265DA5">
        <w:rPr>
          <w:rFonts w:ascii="Calibri" w:hAnsi="Calibri" w:cs="Cambria"/>
          <w:color w:val="000000"/>
          <w:sz w:val="20"/>
          <w:szCs w:val="20"/>
          <w:u w:val="single"/>
        </w:rPr>
        <w:t>Fentanyl</w:t>
      </w:r>
    </w:p>
    <w:p w14:paraId="0BBD5916" w14:textId="39E76D34" w:rsidR="00757524" w:rsidRPr="00265DA5" w:rsidRDefault="0024157E"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A: 100%</w:t>
      </w:r>
    </w:p>
    <w:p w14:paraId="7E552C1E" w14:textId="7036DF77" w:rsidR="0024157E" w:rsidRPr="00265DA5" w:rsidRDefault="0024157E"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D: high lipid solubility</w:t>
      </w:r>
    </w:p>
    <w:p w14:paraId="248A7F00" w14:textId="0542A7B2" w:rsidR="0024157E" w:rsidRPr="00265DA5" w:rsidRDefault="0024157E"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84% protein bound</w:t>
      </w:r>
    </w:p>
    <w:p w14:paraId="0427C87A" w14:textId="4196465C" w:rsidR="0024157E" w:rsidRPr="00265DA5" w:rsidRDefault="0024157E"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proofErr w:type="spellStart"/>
      <w:r w:rsidRPr="00265DA5">
        <w:rPr>
          <w:rFonts w:ascii="Calibri" w:hAnsi="Calibri" w:cs="Cambria"/>
          <w:color w:val="000000"/>
          <w:sz w:val="20"/>
          <w:szCs w:val="20"/>
        </w:rPr>
        <w:t>Vd</w:t>
      </w:r>
      <w:proofErr w:type="spellEnd"/>
      <w:r w:rsidRPr="00265DA5">
        <w:rPr>
          <w:rFonts w:ascii="Calibri" w:hAnsi="Calibri" w:cs="Cambria"/>
          <w:color w:val="000000"/>
          <w:sz w:val="20"/>
          <w:szCs w:val="20"/>
        </w:rPr>
        <w:t xml:space="preserve"> = 0.88-4L/Kg</w:t>
      </w:r>
    </w:p>
    <w:p w14:paraId="65F265E7" w14:textId="3E5D5EDE" w:rsidR="00C77EB7" w:rsidRPr="00265DA5" w:rsidRDefault="0024157E" w:rsidP="005152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265DA5">
        <w:rPr>
          <w:rFonts w:ascii="Calibri" w:hAnsi="Calibri" w:cs="Cambria"/>
          <w:color w:val="000000"/>
          <w:sz w:val="20"/>
          <w:szCs w:val="20"/>
        </w:rPr>
        <w:t>M: most undergoes demethylation and hydroxylation in the liver</w:t>
      </w:r>
    </w:p>
    <w:p w14:paraId="65DF9F03" w14:textId="77777777" w:rsidR="00C77EB7" w:rsidRPr="00265DA5" w:rsidRDefault="00C77EB7" w:rsidP="00C77EB7">
      <w:pPr>
        <w:ind w:left="1134" w:right="828"/>
        <w:rPr>
          <w:rFonts w:ascii="Calibri" w:hAnsi="Calibri"/>
          <w:sz w:val="20"/>
          <w:szCs w:val="20"/>
          <w:lang w:val="en-GB"/>
        </w:rPr>
      </w:pPr>
    </w:p>
    <w:p w14:paraId="1F3C42E9" w14:textId="4EE42309" w:rsidR="00C77EB7" w:rsidRPr="00265DA5" w:rsidRDefault="00C77EB7" w:rsidP="00C77EB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sz w:val="20"/>
          <w:szCs w:val="20"/>
          <w:lang w:val="en-GB"/>
        </w:rPr>
      </w:pPr>
      <w:r w:rsidRPr="00265DA5">
        <w:rPr>
          <w:rFonts w:ascii="Calibri" w:hAnsi="Calibri"/>
          <w:sz w:val="20"/>
          <w:szCs w:val="20"/>
          <w:lang w:val="en-GB"/>
        </w:rPr>
        <w:t>The drug acts in 2</w:t>
      </w:r>
      <w:r w:rsidRPr="00265DA5">
        <w:rPr>
          <w:rFonts w:ascii="Calibri" w:hAnsi="Calibri"/>
          <w:sz w:val="20"/>
          <w:szCs w:val="20"/>
          <w:lang w:val="en-GB"/>
        </w:rPr>
        <w:noBreakHyphen/>
        <w:t>5 minutes when administered intravenously; a small dose has a duration of action of 30</w:t>
      </w:r>
      <w:r w:rsidRPr="00265DA5">
        <w:rPr>
          <w:rFonts w:ascii="Calibri" w:hAnsi="Calibri"/>
          <w:sz w:val="20"/>
          <w:szCs w:val="20"/>
          <w:lang w:val="en-GB"/>
        </w:rPr>
        <w:noBreakHyphen/>
        <w:t>60 minutes</w:t>
      </w:r>
    </w:p>
    <w:p w14:paraId="1F415EF5" w14:textId="29E49919" w:rsidR="00C77EB7" w:rsidRPr="00265DA5" w:rsidRDefault="00C77EB7" w:rsidP="00C77EB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sz w:val="20"/>
          <w:szCs w:val="20"/>
        </w:rPr>
      </w:pPr>
      <w:r w:rsidRPr="00265DA5">
        <w:rPr>
          <w:rFonts w:ascii="Calibri" w:hAnsi="Calibri"/>
          <w:sz w:val="20"/>
          <w:szCs w:val="20"/>
        </w:rPr>
        <w:t>Fentanyl is more lipid soluble than morphine (x800) and thus crosses the blood</w:t>
      </w:r>
      <w:r w:rsidRPr="00265DA5">
        <w:rPr>
          <w:rFonts w:ascii="Calibri" w:hAnsi="Calibri"/>
          <w:sz w:val="20"/>
          <w:szCs w:val="20"/>
        </w:rPr>
        <w:noBreakHyphen/>
        <w:t>brain barrier more easily; it thus has a more rapid onset of action than morphine.</w:t>
      </w:r>
    </w:p>
    <w:p w14:paraId="4AB53565" w14:textId="77777777" w:rsidR="008B74C7" w:rsidRPr="00265DA5" w:rsidRDefault="008B74C7" w:rsidP="00C77EB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sz w:val="20"/>
          <w:szCs w:val="20"/>
        </w:rPr>
      </w:pPr>
    </w:p>
    <w:p w14:paraId="24CE4314" w14:textId="17F01283" w:rsidR="008B74C7" w:rsidRPr="00265DA5" w:rsidRDefault="008B74C7" w:rsidP="00C77EB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u w:val="single"/>
        </w:rPr>
      </w:pPr>
      <w:r w:rsidRPr="00265DA5">
        <w:rPr>
          <w:rFonts w:ascii="Calibri" w:hAnsi="Calibri"/>
          <w:sz w:val="20"/>
          <w:szCs w:val="20"/>
          <w:u w:val="single"/>
        </w:rPr>
        <w:t>Codeine</w:t>
      </w:r>
    </w:p>
    <w:p w14:paraId="6450A4AC" w14:textId="77777777" w:rsidR="00F32D7F" w:rsidRPr="00265DA5" w:rsidRDefault="00F32D7F" w:rsidP="00F32D7F">
      <w:pPr>
        <w:ind w:right="828"/>
        <w:rPr>
          <w:rFonts w:ascii="Calibri" w:hAnsi="Calibri"/>
          <w:sz w:val="20"/>
          <w:szCs w:val="20"/>
          <w:lang w:val="en-GB"/>
        </w:rPr>
      </w:pPr>
      <w:r w:rsidRPr="00265DA5">
        <w:rPr>
          <w:rFonts w:ascii="Calibri" w:hAnsi="Calibri"/>
          <w:sz w:val="20"/>
          <w:szCs w:val="20"/>
          <w:lang w:val="en-GB"/>
        </w:rPr>
        <w:t xml:space="preserve">A </w:t>
      </w:r>
      <w:proofErr w:type="spellStart"/>
      <w:r w:rsidRPr="00265DA5">
        <w:rPr>
          <w:rFonts w:ascii="Calibri" w:hAnsi="Calibri"/>
          <w:sz w:val="20"/>
          <w:szCs w:val="20"/>
          <w:lang w:val="en-GB"/>
        </w:rPr>
        <w:t>phenanthrene</w:t>
      </w:r>
      <w:proofErr w:type="spellEnd"/>
      <w:r w:rsidRPr="00265DA5">
        <w:rPr>
          <w:rFonts w:ascii="Calibri" w:hAnsi="Calibri"/>
          <w:sz w:val="20"/>
          <w:szCs w:val="20"/>
          <w:lang w:val="en-GB"/>
        </w:rPr>
        <w:t xml:space="preserve"> alkaloid which is a methylated morphine derivative.</w:t>
      </w:r>
    </w:p>
    <w:p w14:paraId="491359E7" w14:textId="77777777" w:rsidR="00F32D7F" w:rsidRPr="00265DA5" w:rsidRDefault="00F32D7F" w:rsidP="00F32D7F">
      <w:pPr>
        <w:ind w:right="828"/>
        <w:rPr>
          <w:rFonts w:ascii="Calibri" w:hAnsi="Calibri"/>
          <w:sz w:val="20"/>
          <w:szCs w:val="20"/>
          <w:lang w:val="en-GB"/>
        </w:rPr>
      </w:pPr>
    </w:p>
    <w:p w14:paraId="5A03DB9C" w14:textId="77777777" w:rsidR="00DD392B" w:rsidRPr="00265DA5" w:rsidRDefault="00DD392B" w:rsidP="00DD392B">
      <w:pPr>
        <w:ind w:right="828"/>
        <w:rPr>
          <w:rFonts w:ascii="Calibri" w:hAnsi="Calibri"/>
          <w:sz w:val="20"/>
          <w:szCs w:val="20"/>
          <w:lang w:val="en-GB"/>
        </w:rPr>
      </w:pPr>
      <w:r w:rsidRPr="00265DA5">
        <w:rPr>
          <w:rFonts w:ascii="Calibri" w:hAnsi="Calibri"/>
          <w:sz w:val="20"/>
          <w:szCs w:val="20"/>
          <w:lang w:val="en-GB"/>
        </w:rPr>
        <w:t xml:space="preserve">Codeine has a very low affinity for opioid receptors; 10% of the drug is metabolised to morphine and the analgesic and constipating effects of the drug are probably mediated by opioid receptors. </w:t>
      </w:r>
    </w:p>
    <w:p w14:paraId="610CD499" w14:textId="77777777" w:rsidR="00DD392B" w:rsidRPr="00265DA5" w:rsidRDefault="00DD392B" w:rsidP="00DD392B">
      <w:pPr>
        <w:ind w:right="828"/>
        <w:rPr>
          <w:rFonts w:ascii="Calibri" w:hAnsi="Calibri"/>
          <w:sz w:val="20"/>
          <w:szCs w:val="20"/>
          <w:lang w:val="en-GB"/>
        </w:rPr>
      </w:pPr>
      <w:r w:rsidRPr="00265DA5">
        <w:rPr>
          <w:rFonts w:ascii="Calibri" w:hAnsi="Calibri"/>
          <w:sz w:val="20"/>
          <w:szCs w:val="20"/>
          <w:lang w:val="en-GB"/>
        </w:rPr>
        <w:t>The antitussive effects of codeine appear to be mediated by specific, high affinity codeine receptors.</w:t>
      </w:r>
    </w:p>
    <w:p w14:paraId="71367AF1" w14:textId="77777777" w:rsidR="00A02BDE" w:rsidRPr="00265DA5" w:rsidRDefault="00A02BDE" w:rsidP="00DD392B">
      <w:pPr>
        <w:ind w:right="828"/>
        <w:rPr>
          <w:rFonts w:ascii="Calibri" w:hAnsi="Calibri"/>
          <w:sz w:val="20"/>
          <w:szCs w:val="20"/>
          <w:lang w:val="en-GB"/>
        </w:rPr>
      </w:pPr>
    </w:p>
    <w:p w14:paraId="5217523B" w14:textId="055FAF5D" w:rsidR="00A02BDE" w:rsidRPr="00265DA5" w:rsidRDefault="00A02BDE" w:rsidP="00DD392B">
      <w:pPr>
        <w:ind w:right="828"/>
        <w:rPr>
          <w:rFonts w:ascii="Calibri" w:hAnsi="Calibri"/>
          <w:sz w:val="20"/>
          <w:szCs w:val="20"/>
          <w:lang w:val="en-GB"/>
        </w:rPr>
      </w:pPr>
      <w:r w:rsidRPr="00265DA5">
        <w:rPr>
          <w:rFonts w:ascii="Calibri" w:hAnsi="Calibri"/>
          <w:sz w:val="20"/>
          <w:szCs w:val="20"/>
          <w:lang w:val="en-GB"/>
        </w:rPr>
        <w:t>A: 60-70% bioavailability</w:t>
      </w:r>
    </w:p>
    <w:p w14:paraId="63BA83D0" w14:textId="53CE0B15" w:rsidR="00A02BDE" w:rsidRPr="00265DA5" w:rsidRDefault="00A02BDE" w:rsidP="00DD392B">
      <w:pPr>
        <w:ind w:right="828"/>
        <w:rPr>
          <w:rFonts w:ascii="Calibri" w:hAnsi="Calibri"/>
          <w:sz w:val="20"/>
          <w:szCs w:val="20"/>
          <w:lang w:val="en-GB"/>
        </w:rPr>
      </w:pPr>
      <w:r w:rsidRPr="00265DA5">
        <w:rPr>
          <w:rFonts w:ascii="Calibri" w:hAnsi="Calibri"/>
          <w:sz w:val="20"/>
          <w:szCs w:val="20"/>
          <w:lang w:val="en-GB"/>
        </w:rPr>
        <w:t>D: 7% protein bound</w:t>
      </w:r>
    </w:p>
    <w:p w14:paraId="42D72C5F" w14:textId="70A54824" w:rsidR="00A02BDE" w:rsidRPr="00265DA5" w:rsidRDefault="00A02BDE" w:rsidP="00DD392B">
      <w:pPr>
        <w:ind w:right="828"/>
        <w:rPr>
          <w:rFonts w:ascii="Calibri" w:hAnsi="Calibri"/>
          <w:sz w:val="20"/>
          <w:szCs w:val="20"/>
          <w:lang w:val="en-GB"/>
        </w:rPr>
      </w:pPr>
      <w:proofErr w:type="spellStart"/>
      <w:r w:rsidRPr="00265DA5">
        <w:rPr>
          <w:rFonts w:ascii="Calibri" w:hAnsi="Calibri"/>
          <w:sz w:val="20"/>
          <w:szCs w:val="20"/>
          <w:lang w:val="en-GB"/>
        </w:rPr>
        <w:t>Vd</w:t>
      </w:r>
      <w:proofErr w:type="spellEnd"/>
      <w:r w:rsidRPr="00265DA5">
        <w:rPr>
          <w:rFonts w:ascii="Calibri" w:hAnsi="Calibri"/>
          <w:sz w:val="20"/>
          <w:szCs w:val="20"/>
          <w:lang w:val="en-GB"/>
        </w:rPr>
        <w:t xml:space="preserve"> = 5.4 L/Kg</w:t>
      </w:r>
    </w:p>
    <w:p w14:paraId="228C04EA" w14:textId="2D0C9046" w:rsidR="00A02BDE" w:rsidRPr="00265DA5" w:rsidRDefault="00A02BDE" w:rsidP="00DD392B">
      <w:pPr>
        <w:ind w:right="828"/>
        <w:rPr>
          <w:rFonts w:ascii="Calibri" w:hAnsi="Calibri"/>
          <w:sz w:val="20"/>
          <w:szCs w:val="20"/>
          <w:lang w:val="en-GB"/>
        </w:rPr>
      </w:pPr>
      <w:r w:rsidRPr="00265DA5">
        <w:rPr>
          <w:rFonts w:ascii="Calibri" w:hAnsi="Calibri"/>
          <w:sz w:val="20"/>
          <w:szCs w:val="20"/>
          <w:lang w:val="en-GB"/>
        </w:rPr>
        <w:t xml:space="preserve">M: 10% </w:t>
      </w:r>
      <w:proofErr w:type="spellStart"/>
      <w:r w:rsidRPr="00265DA5">
        <w:rPr>
          <w:rFonts w:ascii="Calibri" w:hAnsi="Calibri"/>
          <w:sz w:val="20"/>
          <w:szCs w:val="20"/>
          <w:lang w:val="en-GB"/>
        </w:rPr>
        <w:t>demethylated</w:t>
      </w:r>
      <w:proofErr w:type="spellEnd"/>
      <w:r w:rsidRPr="00265DA5">
        <w:rPr>
          <w:rFonts w:ascii="Calibri" w:hAnsi="Calibri"/>
          <w:sz w:val="20"/>
          <w:szCs w:val="20"/>
          <w:lang w:val="en-GB"/>
        </w:rPr>
        <w:t xml:space="preserve"> in liver to form morphine</w:t>
      </w:r>
    </w:p>
    <w:p w14:paraId="5A41E575" w14:textId="33A7262E" w:rsidR="00A02BDE" w:rsidRPr="00265DA5" w:rsidRDefault="00A02BDE" w:rsidP="00DD392B">
      <w:pPr>
        <w:ind w:right="828"/>
        <w:rPr>
          <w:rFonts w:ascii="Calibri" w:hAnsi="Calibri"/>
          <w:sz w:val="20"/>
          <w:szCs w:val="20"/>
          <w:lang w:val="en-GB"/>
        </w:rPr>
      </w:pPr>
      <w:r w:rsidRPr="00265DA5">
        <w:rPr>
          <w:rFonts w:ascii="Calibri" w:hAnsi="Calibri"/>
          <w:sz w:val="20"/>
          <w:szCs w:val="20"/>
          <w:lang w:val="en-GB"/>
        </w:rPr>
        <w:t xml:space="preserve">Remainder metabolised to </w:t>
      </w:r>
      <w:proofErr w:type="spellStart"/>
      <w:r w:rsidRPr="00265DA5">
        <w:rPr>
          <w:rFonts w:ascii="Calibri" w:hAnsi="Calibri"/>
          <w:sz w:val="20"/>
          <w:szCs w:val="20"/>
          <w:lang w:val="en-GB"/>
        </w:rPr>
        <w:t>norcodeine</w:t>
      </w:r>
      <w:proofErr w:type="spellEnd"/>
      <w:r w:rsidRPr="00265DA5">
        <w:rPr>
          <w:rFonts w:ascii="Calibri" w:hAnsi="Calibri"/>
          <w:sz w:val="20"/>
          <w:szCs w:val="20"/>
          <w:lang w:val="en-GB"/>
        </w:rPr>
        <w:t xml:space="preserve"> or conjugated to </w:t>
      </w:r>
      <w:proofErr w:type="spellStart"/>
      <w:r w:rsidRPr="00265DA5">
        <w:rPr>
          <w:rFonts w:ascii="Calibri" w:hAnsi="Calibri"/>
          <w:sz w:val="20"/>
          <w:szCs w:val="20"/>
          <w:lang w:val="en-GB"/>
        </w:rPr>
        <w:t>glucoronides</w:t>
      </w:r>
      <w:proofErr w:type="spellEnd"/>
    </w:p>
    <w:p w14:paraId="3E1E837D" w14:textId="4E8DFDE7" w:rsidR="00A02BDE" w:rsidRPr="00265DA5" w:rsidRDefault="00A02BDE" w:rsidP="00DD392B">
      <w:pPr>
        <w:ind w:right="828"/>
        <w:rPr>
          <w:rFonts w:ascii="Calibri" w:hAnsi="Calibri"/>
          <w:sz w:val="20"/>
          <w:szCs w:val="20"/>
          <w:lang w:val="en-GB"/>
        </w:rPr>
      </w:pPr>
      <w:r w:rsidRPr="00265DA5">
        <w:rPr>
          <w:rFonts w:ascii="Calibri" w:hAnsi="Calibri"/>
          <w:sz w:val="20"/>
          <w:szCs w:val="20"/>
          <w:lang w:val="en-GB"/>
        </w:rPr>
        <w:t xml:space="preserve">E: mostly in urine as free unconjugated codeine, </w:t>
      </w:r>
      <w:proofErr w:type="spellStart"/>
      <w:r w:rsidRPr="00265DA5">
        <w:rPr>
          <w:rFonts w:ascii="Calibri" w:hAnsi="Calibri"/>
          <w:sz w:val="20"/>
          <w:szCs w:val="20"/>
          <w:lang w:val="en-GB"/>
        </w:rPr>
        <w:t>norcodeine</w:t>
      </w:r>
      <w:proofErr w:type="spellEnd"/>
      <w:r w:rsidRPr="00265DA5">
        <w:rPr>
          <w:rFonts w:ascii="Calibri" w:hAnsi="Calibri"/>
          <w:sz w:val="20"/>
          <w:szCs w:val="20"/>
          <w:lang w:val="en-GB"/>
        </w:rPr>
        <w:t xml:space="preserve"> and morphine</w:t>
      </w:r>
    </w:p>
    <w:p w14:paraId="59F60796" w14:textId="4ABE6B01" w:rsidR="00A02BDE" w:rsidRPr="00265DA5" w:rsidRDefault="00A02BDE" w:rsidP="00DD392B">
      <w:pPr>
        <w:ind w:right="828"/>
        <w:rPr>
          <w:rFonts w:ascii="Calibri" w:hAnsi="Calibri"/>
          <w:sz w:val="20"/>
          <w:szCs w:val="20"/>
          <w:lang w:val="en-GB"/>
        </w:rPr>
      </w:pPr>
      <w:r w:rsidRPr="00265DA5">
        <w:rPr>
          <w:rFonts w:ascii="Calibri" w:hAnsi="Calibri"/>
          <w:sz w:val="20"/>
          <w:szCs w:val="20"/>
          <w:lang w:val="en-GB"/>
        </w:rPr>
        <w:t>&lt;17% excreted unchanged</w:t>
      </w:r>
    </w:p>
    <w:p w14:paraId="38525CC9" w14:textId="7C0012BE" w:rsidR="00A02BDE" w:rsidRPr="00265DA5" w:rsidRDefault="00A02BDE" w:rsidP="00DD392B">
      <w:pPr>
        <w:ind w:right="828"/>
        <w:rPr>
          <w:rFonts w:ascii="Calibri" w:hAnsi="Calibri"/>
          <w:sz w:val="20"/>
          <w:szCs w:val="20"/>
          <w:lang w:val="en-GB"/>
        </w:rPr>
      </w:pPr>
      <w:r w:rsidRPr="00265DA5">
        <w:rPr>
          <w:rFonts w:ascii="Calibri" w:hAnsi="Calibri"/>
          <w:sz w:val="20"/>
          <w:szCs w:val="20"/>
          <w:lang w:val="en-GB"/>
        </w:rPr>
        <w:t>ELH = 2.8hrs</w:t>
      </w:r>
    </w:p>
    <w:p w14:paraId="747A14A4" w14:textId="2AE6A2C9" w:rsidR="00A02BDE" w:rsidRPr="00265DA5" w:rsidRDefault="00A02BDE" w:rsidP="00DD392B">
      <w:pPr>
        <w:ind w:right="828"/>
        <w:rPr>
          <w:rFonts w:ascii="Calibri" w:hAnsi="Calibri"/>
          <w:sz w:val="20"/>
          <w:szCs w:val="20"/>
          <w:lang w:val="en-GB"/>
        </w:rPr>
      </w:pPr>
      <w:r w:rsidRPr="00265DA5">
        <w:rPr>
          <w:rFonts w:ascii="Calibri" w:hAnsi="Calibri"/>
          <w:sz w:val="20"/>
          <w:szCs w:val="20"/>
          <w:lang w:val="en-GB"/>
        </w:rPr>
        <w:t>Clearance = 98L/hr</w:t>
      </w:r>
    </w:p>
    <w:p w14:paraId="7A73B11E" w14:textId="77777777" w:rsidR="00A02BDE" w:rsidRPr="00265DA5" w:rsidRDefault="00A02BDE" w:rsidP="00A02BDE">
      <w:pPr>
        <w:rPr>
          <w:rFonts w:ascii="Calibri" w:hAnsi="Calibri"/>
          <w:sz w:val="20"/>
          <w:szCs w:val="20"/>
        </w:rPr>
      </w:pPr>
    </w:p>
    <w:p w14:paraId="56F9CF5E" w14:textId="435ED744" w:rsidR="00515257" w:rsidRPr="00265DA5" w:rsidRDefault="00A02BDE" w:rsidP="00A02BDE">
      <w:pPr>
        <w:rPr>
          <w:rFonts w:ascii="Calibri" w:hAnsi="Calibri"/>
          <w:sz w:val="20"/>
          <w:szCs w:val="20"/>
        </w:rPr>
      </w:pPr>
      <w:r w:rsidRPr="00265DA5">
        <w:rPr>
          <w:rFonts w:ascii="Calibri" w:hAnsi="Calibri"/>
          <w:sz w:val="20"/>
          <w:szCs w:val="20"/>
        </w:rPr>
        <w:t>Exhibits genetic polymorphism so that poor metabolizers may experience little pain relief (~10% of people)</w:t>
      </w:r>
    </w:p>
    <w:p w14:paraId="05ECB558" w14:textId="77777777" w:rsidR="00C66694" w:rsidRPr="00265DA5" w:rsidRDefault="00C66694"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p>
    <w:p w14:paraId="1F0D2E16" w14:textId="77777777" w:rsidR="000D65EB" w:rsidRPr="00265DA5" w:rsidRDefault="000D65EB"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p>
    <w:p w14:paraId="57ADC7C0" w14:textId="77777777" w:rsidR="000D65EB" w:rsidRPr="00265DA5" w:rsidRDefault="000D65EB"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p>
    <w:p w14:paraId="13FF10EF" w14:textId="77777777" w:rsidR="00265DA5" w:rsidRDefault="00265DA5">
      <w:pPr>
        <w:rPr>
          <w:rFonts w:ascii="Calibri" w:hAnsi="Calibri" w:cs="Arial"/>
          <w:b/>
          <w:color w:val="000000"/>
          <w:sz w:val="20"/>
          <w:szCs w:val="20"/>
          <w:u w:val="single"/>
        </w:rPr>
      </w:pPr>
      <w:r>
        <w:rPr>
          <w:rFonts w:ascii="Calibri" w:hAnsi="Calibri" w:cs="Arial"/>
          <w:b/>
          <w:color w:val="000000"/>
          <w:sz w:val="20"/>
          <w:szCs w:val="20"/>
          <w:u w:val="single"/>
        </w:rPr>
        <w:br w:type="page"/>
      </w:r>
    </w:p>
    <w:p w14:paraId="1BDFD056" w14:textId="4894EAC3" w:rsidR="00A240EF" w:rsidRPr="00265DA5" w:rsidRDefault="00A240EF"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265DA5">
        <w:rPr>
          <w:rFonts w:ascii="Calibri" w:hAnsi="Calibri" w:cs="Arial"/>
          <w:b/>
          <w:color w:val="000000"/>
          <w:sz w:val="20"/>
          <w:szCs w:val="20"/>
          <w:u w:val="single"/>
        </w:rPr>
        <w:t xml:space="preserve">NSAIDs </w:t>
      </w:r>
    </w:p>
    <w:p w14:paraId="41D2217C" w14:textId="77777777"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p>
    <w:p w14:paraId="396540E1" w14:textId="03E3C74B" w:rsidR="00EF3E50" w:rsidRPr="00265DA5" w:rsidRDefault="00EF3E50" w:rsidP="00EF3E50">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Analgesic</w:t>
      </w:r>
    </w:p>
    <w:p w14:paraId="7C76D2FF" w14:textId="506D83B9" w:rsidR="00EF3E50" w:rsidRPr="00265DA5" w:rsidRDefault="00EF3E50" w:rsidP="00EF3E50">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Anti-inflammatory</w:t>
      </w:r>
    </w:p>
    <w:p w14:paraId="198CFA5D" w14:textId="65015D9C" w:rsidR="00EF3E50" w:rsidRPr="00265DA5" w:rsidRDefault="00EF3E50" w:rsidP="00EF3E50">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Antiplatelet</w:t>
      </w:r>
    </w:p>
    <w:p w14:paraId="1463240E" w14:textId="1A523B15" w:rsidR="00EF3E50" w:rsidRPr="00265DA5" w:rsidRDefault="00EF3E50" w:rsidP="00EF3E50">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Antipyretic </w:t>
      </w:r>
    </w:p>
    <w:p w14:paraId="5FB14EB2" w14:textId="4C8EEE3D" w:rsidR="00EF3E50" w:rsidRPr="00265DA5" w:rsidRDefault="003E350E" w:rsidP="00EF3E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265DA5">
        <w:rPr>
          <w:rFonts w:ascii="Calibri" w:hAnsi="Calibri" w:cs="Arial"/>
          <w:color w:val="000000"/>
          <w:sz w:val="20"/>
          <w:szCs w:val="20"/>
        </w:rPr>
        <w:t>Cyclo</w:t>
      </w:r>
      <w:proofErr w:type="spellEnd"/>
      <w:r w:rsidRPr="00265DA5">
        <w:rPr>
          <w:rFonts w:ascii="Calibri" w:hAnsi="Calibri" w:cs="Arial"/>
          <w:color w:val="000000"/>
          <w:sz w:val="20"/>
          <w:szCs w:val="20"/>
        </w:rPr>
        <w:t xml:space="preserve">-oxygenase inhibitors – synthesis of prostaglandins, </w:t>
      </w:r>
      <w:proofErr w:type="spellStart"/>
      <w:r w:rsidRPr="00265DA5">
        <w:rPr>
          <w:rFonts w:ascii="Calibri" w:hAnsi="Calibri" w:cs="Arial"/>
          <w:color w:val="000000"/>
          <w:sz w:val="20"/>
          <w:szCs w:val="20"/>
        </w:rPr>
        <w:t>prostacyclins</w:t>
      </w:r>
      <w:proofErr w:type="spellEnd"/>
      <w:r w:rsidRPr="00265DA5">
        <w:rPr>
          <w:rFonts w:ascii="Calibri" w:hAnsi="Calibri" w:cs="Arial"/>
          <w:color w:val="000000"/>
          <w:sz w:val="20"/>
          <w:szCs w:val="20"/>
        </w:rPr>
        <w:t>, thromboxane A2 from arachidonic acid</w:t>
      </w:r>
    </w:p>
    <w:p w14:paraId="18BF4254" w14:textId="77777777" w:rsidR="000238B8" w:rsidRPr="00265DA5" w:rsidRDefault="000238B8" w:rsidP="00EF3E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15B56695" w14:textId="77777777" w:rsidR="000238B8" w:rsidRPr="00265DA5" w:rsidRDefault="000238B8" w:rsidP="000238B8">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Rapidly absorbed in upper GI tract</w:t>
      </w:r>
    </w:p>
    <w:p w14:paraId="6B2D31C6" w14:textId="77777777" w:rsidR="000238B8" w:rsidRPr="00265DA5" w:rsidRDefault="000238B8" w:rsidP="000238B8">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Peak plasma levels reached after about 2hrs (PO administration)</w:t>
      </w:r>
    </w:p>
    <w:p w14:paraId="3FDB7C5B" w14:textId="77777777" w:rsidR="000238B8" w:rsidRPr="00265DA5" w:rsidRDefault="000238B8" w:rsidP="000238B8">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Metabolized in liver</w:t>
      </w:r>
    </w:p>
    <w:p w14:paraId="623E799C" w14:textId="77777777" w:rsidR="000238B8" w:rsidRPr="00265DA5" w:rsidRDefault="000238B8" w:rsidP="000238B8">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Excreted in kidney</w:t>
      </w:r>
    </w:p>
    <w:p w14:paraId="11CC4B9D" w14:textId="77777777" w:rsidR="000238B8" w:rsidRPr="00265DA5" w:rsidRDefault="000238B8" w:rsidP="000238B8">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When used in combination enhance quality of analgesia</w:t>
      </w:r>
    </w:p>
    <w:p w14:paraId="661E2732" w14:textId="2A33FC35" w:rsidR="000A7E9F" w:rsidRPr="00265DA5" w:rsidRDefault="000A7E9F" w:rsidP="000238B8">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Reduce opioid use – 20-40%</w:t>
      </w:r>
    </w:p>
    <w:p w14:paraId="6A371245" w14:textId="77777777" w:rsidR="000A7E9F" w:rsidRPr="00265DA5" w:rsidRDefault="000A7E9F" w:rsidP="000A7E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685F4702" w14:textId="5105E535" w:rsidR="000A7E9F" w:rsidRPr="00265DA5" w:rsidRDefault="000A7E9F" w:rsidP="000A7E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Side Effects</w:t>
      </w:r>
    </w:p>
    <w:p w14:paraId="4BF70AE7" w14:textId="77777777" w:rsidR="008548E2" w:rsidRPr="00265DA5" w:rsidRDefault="008548E2" w:rsidP="008548E2">
      <w:pPr>
        <w:pStyle w:val="ListParagraph"/>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Reduction of prostaglandins </w:t>
      </w:r>
    </w:p>
    <w:p w14:paraId="7C604EA1" w14:textId="5F6A29DD" w:rsidR="000238B8" w:rsidRPr="00265DA5" w:rsidRDefault="008548E2" w:rsidP="008548E2">
      <w:pPr>
        <w:pStyle w:val="ListParagraph"/>
        <w:widowControl w:val="0"/>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can lead to GI erosions</w:t>
      </w:r>
    </w:p>
    <w:p w14:paraId="06D4FD59" w14:textId="0651AFBA" w:rsidR="008548E2" w:rsidRPr="00265DA5" w:rsidRDefault="008548E2" w:rsidP="00C05DF6">
      <w:pPr>
        <w:pStyle w:val="ListParagraph"/>
        <w:widowControl w:val="0"/>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decreased RBF and ARF</w:t>
      </w:r>
    </w:p>
    <w:p w14:paraId="06CF2F31" w14:textId="4A12BEF5" w:rsidR="00C05DF6" w:rsidRPr="00265DA5" w:rsidRDefault="00C05DF6" w:rsidP="00C05DF6">
      <w:pPr>
        <w:pStyle w:val="ListParagraph"/>
        <w:widowControl w:val="0"/>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Na, K and water retention</w:t>
      </w:r>
    </w:p>
    <w:p w14:paraId="55521C41" w14:textId="0CB7E870" w:rsidR="00C05DF6" w:rsidRPr="00265DA5" w:rsidRDefault="00C05DF6" w:rsidP="00C05DF6">
      <w:pPr>
        <w:pStyle w:val="ListParagraph"/>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Aggregation of platelets depends on thromboxane A2</w:t>
      </w:r>
      <w:r w:rsidR="001D224F" w:rsidRPr="00265DA5">
        <w:rPr>
          <w:rFonts w:ascii="Calibri" w:hAnsi="Calibri" w:cs="Arial"/>
          <w:color w:val="000000"/>
          <w:sz w:val="20"/>
          <w:szCs w:val="20"/>
        </w:rPr>
        <w:t xml:space="preserve"> – reduced formation due to COX inhibition – prolonged bleeding times</w:t>
      </w:r>
    </w:p>
    <w:p w14:paraId="6DD68819" w14:textId="04897382" w:rsidR="00FB7374" w:rsidRPr="00265DA5" w:rsidRDefault="00FB7374" w:rsidP="00C05DF6">
      <w:pPr>
        <w:pStyle w:val="ListParagraph"/>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Bronchospasm due to COX inhibition</w:t>
      </w:r>
    </w:p>
    <w:p w14:paraId="495F2B15" w14:textId="77777777" w:rsidR="00BE5568" w:rsidRPr="00265DA5" w:rsidRDefault="00BE5568" w:rsidP="00EF3E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63049EFE" w14:textId="14E87655" w:rsidR="00BE5568" w:rsidRPr="00265DA5" w:rsidRDefault="00BE5568" w:rsidP="00EF3E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COX 1</w:t>
      </w:r>
    </w:p>
    <w:p w14:paraId="4354525C" w14:textId="3D7B75E4" w:rsidR="00BE5568" w:rsidRPr="00265DA5" w:rsidRDefault="00BE5568" w:rsidP="00BE5568">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Present in most body tissues where prostaglandin production helps maintain normal organ function</w:t>
      </w:r>
    </w:p>
    <w:p w14:paraId="001BD79E" w14:textId="51ABABD3" w:rsidR="00652A3C" w:rsidRPr="00265DA5" w:rsidRDefault="00652A3C" w:rsidP="00BE5568">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Inhibition is thought to be responsible for most of the adverse effects</w:t>
      </w:r>
    </w:p>
    <w:p w14:paraId="5762DB6E" w14:textId="77777777" w:rsidR="007C00CD" w:rsidRPr="00265DA5" w:rsidRDefault="007C00CD" w:rsidP="007C00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17A1C09B" w14:textId="08F15DFC" w:rsidR="007C00CD" w:rsidRPr="00265DA5" w:rsidRDefault="007C00CD" w:rsidP="007C00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COX 2</w:t>
      </w:r>
    </w:p>
    <w:p w14:paraId="3366C71C" w14:textId="06A44E8F" w:rsidR="007C00CD" w:rsidRPr="00265DA5" w:rsidRDefault="007C00CD" w:rsidP="007C00CD">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Is inducible</w:t>
      </w:r>
    </w:p>
    <w:p w14:paraId="48F55400" w14:textId="66156822" w:rsidR="007C00CD" w:rsidRPr="00265DA5" w:rsidRDefault="007C00CD" w:rsidP="007C00CD">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Produced </w:t>
      </w:r>
      <w:proofErr w:type="gramStart"/>
      <w:r w:rsidRPr="00265DA5">
        <w:rPr>
          <w:rFonts w:ascii="Calibri" w:hAnsi="Calibri" w:cs="Arial"/>
          <w:color w:val="000000"/>
          <w:sz w:val="20"/>
          <w:szCs w:val="20"/>
        </w:rPr>
        <w:t>as a result of</w:t>
      </w:r>
      <w:proofErr w:type="gramEnd"/>
      <w:r w:rsidRPr="00265DA5">
        <w:rPr>
          <w:rFonts w:ascii="Calibri" w:hAnsi="Calibri" w:cs="Arial"/>
          <w:color w:val="000000"/>
          <w:sz w:val="20"/>
          <w:szCs w:val="20"/>
        </w:rPr>
        <w:t xml:space="preserve"> inflammation or tissue damage</w:t>
      </w:r>
    </w:p>
    <w:p w14:paraId="347ACCF3" w14:textId="396DDDAC" w:rsidR="007C00CD" w:rsidRPr="00265DA5" w:rsidRDefault="007C00CD" w:rsidP="007C00CD">
      <w:pPr>
        <w:pStyle w:val="ListParagraph"/>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Inhibition will have mainly analgesic and anti-inflammatory effects</w:t>
      </w:r>
    </w:p>
    <w:p w14:paraId="1A488A32" w14:textId="77777777" w:rsidR="00E765D6" w:rsidRPr="00265DA5" w:rsidRDefault="00E765D6" w:rsidP="00E765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3D570FDA" w14:textId="77777777" w:rsidR="000238B8" w:rsidRPr="00265DA5" w:rsidRDefault="000238B8" w:rsidP="00E765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2A7FEDCD" w14:textId="77777777" w:rsidR="00A02BDE" w:rsidRPr="00265DA5" w:rsidRDefault="00A02BDE"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74482657" w14:textId="5132F222" w:rsidR="00A240EF" w:rsidRPr="00265DA5" w:rsidRDefault="00A240EF"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265DA5">
        <w:rPr>
          <w:rFonts w:ascii="Calibri" w:hAnsi="Calibri" w:cs="Arial"/>
          <w:b/>
          <w:color w:val="000000"/>
          <w:sz w:val="20"/>
          <w:szCs w:val="20"/>
          <w:u w:val="single"/>
        </w:rPr>
        <w:t xml:space="preserve">Tramadol </w:t>
      </w:r>
    </w:p>
    <w:p w14:paraId="0D2D2D53" w14:textId="77777777"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p>
    <w:p w14:paraId="6712FB73" w14:textId="5C105860" w:rsidR="00C77EB7" w:rsidRPr="00265DA5" w:rsidRDefault="003E43C5"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Atypical opioid agonist with high affinity to Mu receptor.</w:t>
      </w:r>
    </w:p>
    <w:p w14:paraId="1D4B9CD4" w14:textId="77777777" w:rsidR="00BF6034" w:rsidRPr="00265DA5" w:rsidRDefault="00BF6034" w:rsidP="00BF6034">
      <w:pPr>
        <w:tabs>
          <w:tab w:val="right" w:pos="3106"/>
        </w:tabs>
        <w:ind w:right="1161"/>
        <w:rPr>
          <w:rFonts w:ascii="Calibri" w:hAnsi="Calibri" w:cs="Arial"/>
          <w:sz w:val="20"/>
          <w:szCs w:val="20"/>
          <w:lang w:val="en-GB"/>
        </w:rPr>
      </w:pPr>
      <w:r w:rsidRPr="00265DA5">
        <w:rPr>
          <w:rFonts w:ascii="Calibri" w:hAnsi="Calibri" w:cs="Arial"/>
          <w:sz w:val="20"/>
          <w:szCs w:val="20"/>
          <w:lang w:val="en-GB"/>
        </w:rPr>
        <w:t>Tramadol hydrochloride is an atypical central-acting opioid. The advantages of tramadol over traditional opioids are the minimal potential for tolerance, for addiction and for respiratory depression</w:t>
      </w:r>
    </w:p>
    <w:p w14:paraId="00D24271" w14:textId="083C9D7F" w:rsidR="00BF6034" w:rsidRPr="00265DA5" w:rsidRDefault="00BF6034" w:rsidP="00BF6034">
      <w:pPr>
        <w:ind w:right="1161"/>
        <w:rPr>
          <w:rFonts w:ascii="Calibri" w:hAnsi="Calibri" w:cs="Arial"/>
          <w:sz w:val="20"/>
          <w:szCs w:val="20"/>
          <w:lang w:val="en-GB"/>
        </w:rPr>
      </w:pPr>
      <w:r w:rsidRPr="00265DA5">
        <w:rPr>
          <w:rFonts w:ascii="Calibri" w:hAnsi="Calibri" w:cs="Arial"/>
          <w:sz w:val="20"/>
          <w:szCs w:val="20"/>
          <w:lang w:val="en-GB"/>
        </w:rPr>
        <w:t xml:space="preserve">It also inhibits neuronal reuptake of </w:t>
      </w:r>
      <w:r w:rsidRPr="00265DA5">
        <w:rPr>
          <w:rFonts w:ascii="Calibri" w:hAnsi="Calibri" w:cs="Arial"/>
          <w:sz w:val="20"/>
          <w:szCs w:val="20"/>
          <w:u w:val="single"/>
          <w:lang w:val="en-GB"/>
        </w:rPr>
        <w:t>noradrenaline</w:t>
      </w:r>
      <w:r w:rsidRPr="00265DA5">
        <w:rPr>
          <w:rFonts w:ascii="Calibri" w:hAnsi="Calibri" w:cs="Arial"/>
          <w:sz w:val="20"/>
          <w:szCs w:val="20"/>
          <w:lang w:val="en-GB"/>
        </w:rPr>
        <w:t xml:space="preserve"> and enhances </w:t>
      </w:r>
      <w:r w:rsidRPr="00265DA5">
        <w:rPr>
          <w:rFonts w:ascii="Calibri" w:hAnsi="Calibri" w:cs="Arial"/>
          <w:sz w:val="20"/>
          <w:szCs w:val="20"/>
          <w:u w:val="single"/>
          <w:lang w:val="en-GB"/>
        </w:rPr>
        <w:t>serotonin</w:t>
      </w:r>
      <w:r w:rsidRPr="00265DA5">
        <w:rPr>
          <w:rFonts w:ascii="Calibri" w:hAnsi="Calibri" w:cs="Arial"/>
          <w:sz w:val="20"/>
          <w:szCs w:val="20"/>
          <w:lang w:val="en-GB"/>
        </w:rPr>
        <w:t xml:space="preserve"> (5-HT) release</w:t>
      </w:r>
    </w:p>
    <w:p w14:paraId="5E4564C2" w14:textId="77777777"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19307F8E" w14:textId="56C26605"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A: 70% </w:t>
      </w:r>
      <w:proofErr w:type="spellStart"/>
      <w:r w:rsidRPr="00265DA5">
        <w:rPr>
          <w:rFonts w:ascii="Calibri" w:hAnsi="Calibri" w:cs="Arial"/>
          <w:color w:val="000000"/>
          <w:sz w:val="20"/>
          <w:szCs w:val="20"/>
        </w:rPr>
        <w:t>bioavaiability</w:t>
      </w:r>
      <w:proofErr w:type="spellEnd"/>
      <w:r w:rsidRPr="00265DA5">
        <w:rPr>
          <w:rFonts w:ascii="Calibri" w:hAnsi="Calibri" w:cs="Arial"/>
          <w:color w:val="000000"/>
          <w:sz w:val="20"/>
          <w:szCs w:val="20"/>
        </w:rPr>
        <w:t xml:space="preserve"> orally</w:t>
      </w:r>
    </w:p>
    <w:p w14:paraId="7AD0AAA6" w14:textId="1E7069A6"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D: 20% protein bound</w:t>
      </w:r>
    </w:p>
    <w:p w14:paraId="3E92BD2E" w14:textId="4B6F8885"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265DA5">
        <w:rPr>
          <w:rFonts w:ascii="Calibri" w:hAnsi="Calibri" w:cs="Arial"/>
          <w:color w:val="000000"/>
          <w:sz w:val="20"/>
          <w:szCs w:val="20"/>
        </w:rPr>
        <w:t>Vd</w:t>
      </w:r>
      <w:proofErr w:type="spellEnd"/>
      <w:r w:rsidRPr="00265DA5">
        <w:rPr>
          <w:rFonts w:ascii="Calibri" w:hAnsi="Calibri" w:cs="Arial"/>
          <w:color w:val="000000"/>
          <w:sz w:val="20"/>
          <w:szCs w:val="20"/>
        </w:rPr>
        <w:t xml:space="preserve"> = 2-4L/Kg</w:t>
      </w:r>
    </w:p>
    <w:p w14:paraId="5991DA46" w14:textId="2748FE71"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M: 85% metabolized by demethylation in the liver to O-</w:t>
      </w:r>
      <w:proofErr w:type="spellStart"/>
      <w:r w:rsidRPr="00265DA5">
        <w:rPr>
          <w:rFonts w:ascii="Calibri" w:hAnsi="Calibri" w:cs="Arial"/>
          <w:color w:val="000000"/>
          <w:sz w:val="20"/>
          <w:szCs w:val="20"/>
        </w:rPr>
        <w:t>demethyl</w:t>
      </w:r>
      <w:proofErr w:type="spellEnd"/>
      <w:r w:rsidRPr="00265DA5">
        <w:rPr>
          <w:rFonts w:ascii="Calibri" w:hAnsi="Calibri" w:cs="Arial"/>
          <w:color w:val="000000"/>
          <w:sz w:val="20"/>
          <w:szCs w:val="20"/>
        </w:rPr>
        <w:t xml:space="preserve"> tramadol (active)</w:t>
      </w:r>
    </w:p>
    <w:p w14:paraId="3655F9D6" w14:textId="0D36569E"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E: 90% in urine</w:t>
      </w:r>
    </w:p>
    <w:p w14:paraId="1B5E56D8" w14:textId="0487CC28"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10% in </w:t>
      </w:r>
      <w:proofErr w:type="spellStart"/>
      <w:r w:rsidRPr="00265DA5">
        <w:rPr>
          <w:rFonts w:ascii="Calibri" w:hAnsi="Calibri" w:cs="Arial"/>
          <w:color w:val="000000"/>
          <w:sz w:val="20"/>
          <w:szCs w:val="20"/>
        </w:rPr>
        <w:t>faeces</w:t>
      </w:r>
      <w:proofErr w:type="spellEnd"/>
    </w:p>
    <w:p w14:paraId="78A59D13" w14:textId="390690DA"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Clearance = 6-10ml/kg/min</w:t>
      </w:r>
    </w:p>
    <w:p w14:paraId="68AFBD85" w14:textId="4BEFC67F"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EHL = 4-7hrs</w:t>
      </w:r>
    </w:p>
    <w:p w14:paraId="1872C25E" w14:textId="77777777" w:rsidR="00BF6034" w:rsidRPr="00265DA5" w:rsidRDefault="00BF6034"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05975097" w14:textId="4BB96F29" w:rsidR="00BF6034" w:rsidRPr="00265DA5" w:rsidRDefault="00BF6034"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No clinically significant CVS effects</w:t>
      </w:r>
    </w:p>
    <w:p w14:paraId="1668C0CE" w14:textId="6F69B9C6" w:rsidR="00BF6034" w:rsidRPr="00265DA5" w:rsidRDefault="00BF6034"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Respiratory rate essentially </w:t>
      </w:r>
      <w:proofErr w:type="spellStart"/>
      <w:r w:rsidRPr="00265DA5">
        <w:rPr>
          <w:rFonts w:ascii="Calibri" w:hAnsi="Calibri" w:cs="Arial"/>
          <w:color w:val="000000"/>
          <w:sz w:val="20"/>
          <w:szCs w:val="20"/>
        </w:rPr>
        <w:t>nchanged</w:t>
      </w:r>
      <w:proofErr w:type="spellEnd"/>
    </w:p>
    <w:p w14:paraId="23EA5273" w14:textId="0F8E56CE" w:rsidR="00BF6034" w:rsidRPr="00265DA5" w:rsidRDefault="00BF6034"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CNS – analgesic potency equivalent to </w:t>
      </w:r>
      <w:proofErr w:type="spellStart"/>
      <w:r w:rsidRPr="00265DA5">
        <w:rPr>
          <w:rFonts w:ascii="Calibri" w:hAnsi="Calibri" w:cs="Arial"/>
          <w:color w:val="000000"/>
          <w:sz w:val="20"/>
          <w:szCs w:val="20"/>
        </w:rPr>
        <w:t>pethadine</w:t>
      </w:r>
      <w:proofErr w:type="spellEnd"/>
    </w:p>
    <w:p w14:paraId="1C7A013E" w14:textId="2344D0B7" w:rsidR="00BF6034" w:rsidRPr="00265DA5" w:rsidRDefault="00BF6034"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Partially reversed by naloxone (30%)</w:t>
      </w:r>
    </w:p>
    <w:p w14:paraId="351FE299" w14:textId="77777777" w:rsidR="00BF6034" w:rsidRPr="00265DA5" w:rsidRDefault="00BF6034"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2207BABF" w14:textId="532C257E" w:rsidR="00BF6034" w:rsidRPr="00265DA5" w:rsidRDefault="00BF6034"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Toxic side effects</w:t>
      </w:r>
    </w:p>
    <w:p w14:paraId="1D94090E" w14:textId="742F7C6D" w:rsidR="00BF6034" w:rsidRPr="00265DA5" w:rsidRDefault="00BF6034"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Nausea and vomiting, dizziness, sedation and diaphoresis</w:t>
      </w:r>
    </w:p>
    <w:p w14:paraId="7A292A33" w14:textId="7A0EA9E7" w:rsidR="00C77EB7" w:rsidRPr="00265DA5" w:rsidRDefault="00BF6034" w:rsidP="000A7F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Can minimize nausea by administering the drug slowly</w:t>
      </w:r>
    </w:p>
    <w:p w14:paraId="046DFD50" w14:textId="77777777"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0A9BA707" w14:textId="77777777" w:rsidR="00C77EB7" w:rsidRPr="00265DA5" w:rsidRDefault="00C77EB7"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257190F6" w14:textId="77777777" w:rsidR="00265DA5" w:rsidRDefault="00265DA5">
      <w:pPr>
        <w:rPr>
          <w:rFonts w:ascii="Calibri" w:hAnsi="Calibri" w:cs="Arial"/>
          <w:b/>
          <w:color w:val="000000"/>
          <w:sz w:val="20"/>
          <w:szCs w:val="20"/>
          <w:u w:val="single"/>
        </w:rPr>
      </w:pPr>
      <w:r>
        <w:rPr>
          <w:rFonts w:ascii="Calibri" w:hAnsi="Calibri" w:cs="Arial"/>
          <w:b/>
          <w:color w:val="000000"/>
          <w:sz w:val="20"/>
          <w:szCs w:val="20"/>
          <w:u w:val="single"/>
        </w:rPr>
        <w:br w:type="page"/>
      </w:r>
    </w:p>
    <w:p w14:paraId="0EF3D32A" w14:textId="3B396F5A" w:rsidR="00A240EF" w:rsidRPr="00265DA5" w:rsidRDefault="00A240EF"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r w:rsidRPr="00265DA5">
        <w:rPr>
          <w:rFonts w:ascii="Calibri" w:hAnsi="Calibri" w:cs="Arial"/>
          <w:b/>
          <w:color w:val="000000"/>
          <w:sz w:val="20"/>
          <w:szCs w:val="20"/>
          <w:u w:val="single"/>
        </w:rPr>
        <w:t>Paracetamol</w:t>
      </w:r>
    </w:p>
    <w:p w14:paraId="2520E990" w14:textId="77777777" w:rsidR="0078165A" w:rsidRPr="00265DA5" w:rsidRDefault="0078165A" w:rsidP="00A240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color w:val="000000"/>
          <w:sz w:val="20"/>
          <w:szCs w:val="20"/>
          <w:u w:val="single"/>
        </w:rPr>
      </w:pPr>
    </w:p>
    <w:p w14:paraId="7AAD0B6E" w14:textId="1DA0C6D5" w:rsidR="0078165A" w:rsidRPr="00265DA5" w:rsidRDefault="0078165A" w:rsidP="00F93005">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Inhibition of prostaglandin synthesis within the CNS</w:t>
      </w:r>
    </w:p>
    <w:p w14:paraId="5B9C7E29" w14:textId="4ED41E83" w:rsidR="0078165A" w:rsidRPr="00265DA5" w:rsidRDefault="0078165A" w:rsidP="00F93005">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Analgesic</w:t>
      </w:r>
    </w:p>
    <w:p w14:paraId="3BF8AE59" w14:textId="09AA4100" w:rsidR="0078165A" w:rsidRPr="00265DA5" w:rsidRDefault="0078165A" w:rsidP="00F93005">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Antipyretic</w:t>
      </w:r>
    </w:p>
    <w:p w14:paraId="3AA3786F" w14:textId="11A56E8A" w:rsidR="0078165A" w:rsidRPr="00265DA5" w:rsidRDefault="0078165A" w:rsidP="00F93005">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No anti-inflammatory effect</w:t>
      </w:r>
    </w:p>
    <w:p w14:paraId="6D347CD2" w14:textId="3E6C5B00" w:rsidR="0078165A" w:rsidRPr="00265DA5" w:rsidRDefault="00F93005" w:rsidP="00F93005">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Mostly excreted by the kidney after </w:t>
      </w:r>
      <w:proofErr w:type="spellStart"/>
      <w:r w:rsidRPr="00265DA5">
        <w:rPr>
          <w:rFonts w:ascii="Calibri" w:hAnsi="Calibri" w:cs="Arial"/>
          <w:color w:val="000000"/>
          <w:sz w:val="20"/>
          <w:szCs w:val="20"/>
        </w:rPr>
        <w:t>glucoronide</w:t>
      </w:r>
      <w:proofErr w:type="spellEnd"/>
      <w:r w:rsidRPr="00265DA5">
        <w:rPr>
          <w:rFonts w:ascii="Calibri" w:hAnsi="Calibri" w:cs="Arial"/>
          <w:color w:val="000000"/>
          <w:sz w:val="20"/>
          <w:szCs w:val="20"/>
        </w:rPr>
        <w:t xml:space="preserve"> and sulfate conjugation in liver</w:t>
      </w:r>
    </w:p>
    <w:p w14:paraId="7CC220AC" w14:textId="12981979" w:rsidR="00F93005" w:rsidRPr="00265DA5" w:rsidRDefault="00F93005" w:rsidP="00F93005">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Small amount metabolized to N-acetyl-</w:t>
      </w:r>
      <w:proofErr w:type="spellStart"/>
      <w:r w:rsidRPr="00265DA5">
        <w:rPr>
          <w:rFonts w:ascii="Calibri" w:hAnsi="Calibri" w:cs="Arial"/>
          <w:color w:val="000000"/>
          <w:sz w:val="20"/>
          <w:szCs w:val="20"/>
        </w:rPr>
        <w:t>benzoquinoneimine</w:t>
      </w:r>
      <w:proofErr w:type="spellEnd"/>
      <w:r w:rsidRPr="00265DA5">
        <w:rPr>
          <w:rFonts w:ascii="Calibri" w:hAnsi="Calibri" w:cs="Arial"/>
          <w:color w:val="000000"/>
          <w:sz w:val="20"/>
          <w:szCs w:val="20"/>
        </w:rPr>
        <w:t xml:space="preserve"> – hepatotoxic</w:t>
      </w:r>
    </w:p>
    <w:p w14:paraId="2B322DA5" w14:textId="53F45C02" w:rsidR="00F93005" w:rsidRPr="00265DA5" w:rsidRDefault="00F93005" w:rsidP="00F93005">
      <w:pPr>
        <w:pStyle w:val="ListParagraph"/>
        <w:widowControl w:val="0"/>
        <w:numPr>
          <w:ilvl w:val="1"/>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Normally inactivated by conjugation with hepatic glutathione (when depleted you get toxicity)</w:t>
      </w:r>
    </w:p>
    <w:p w14:paraId="14B13868" w14:textId="6DCDA513" w:rsidR="001416B7" w:rsidRPr="00265DA5" w:rsidRDefault="001416B7" w:rsidP="001416B7">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sz w:val="20"/>
          <w:szCs w:val="20"/>
          <w:lang w:val="en-GB"/>
        </w:rPr>
        <w:t>Its antipyretic effect is due to prostaglandin inhibition in the thermoregulatory centre in the hypothalamus</w:t>
      </w:r>
    </w:p>
    <w:p w14:paraId="6474AB12" w14:textId="77777777" w:rsidR="00F94016" w:rsidRPr="00265DA5" w:rsidRDefault="00F94016" w:rsidP="00F94016">
      <w:pPr>
        <w:pStyle w:val="BlockText"/>
        <w:numPr>
          <w:ilvl w:val="0"/>
          <w:numId w:val="19"/>
        </w:numPr>
        <w:rPr>
          <w:rFonts w:ascii="Calibri" w:hAnsi="Calibri"/>
          <w:sz w:val="20"/>
        </w:rPr>
      </w:pPr>
      <w:r w:rsidRPr="00265DA5">
        <w:rPr>
          <w:rFonts w:ascii="Calibri" w:hAnsi="Calibri"/>
          <w:sz w:val="20"/>
        </w:rPr>
        <w:t>It acts peripherally by blocking impulse generation within the bradykinin-sensitive chemoreceptors responsible for the generation of afferent nociceptive impulses.</w:t>
      </w:r>
    </w:p>
    <w:p w14:paraId="5FF566C6" w14:textId="68FA7582" w:rsidR="00F94016" w:rsidRPr="00265DA5" w:rsidRDefault="00F94016" w:rsidP="00F94016">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sz w:val="20"/>
          <w:szCs w:val="20"/>
        </w:rPr>
        <w:t>Paracetamol is a weak prostaglandin inhibitor</w:t>
      </w:r>
    </w:p>
    <w:p w14:paraId="53A32C00" w14:textId="77777777" w:rsidR="008171A8" w:rsidRPr="00265DA5" w:rsidRDefault="008171A8" w:rsidP="008171A8">
      <w:pPr>
        <w:pStyle w:val="ListParagraph"/>
        <w:numPr>
          <w:ilvl w:val="0"/>
          <w:numId w:val="19"/>
        </w:numPr>
        <w:tabs>
          <w:tab w:val="right" w:pos="7669"/>
        </w:tabs>
        <w:ind w:right="1161"/>
        <w:rPr>
          <w:rFonts w:ascii="Calibri" w:hAnsi="Calibri"/>
          <w:sz w:val="20"/>
          <w:szCs w:val="20"/>
          <w:lang w:val="en-GB"/>
        </w:rPr>
      </w:pPr>
      <w:r w:rsidRPr="00265DA5">
        <w:rPr>
          <w:rFonts w:ascii="Calibri" w:hAnsi="Calibri"/>
          <w:sz w:val="20"/>
          <w:szCs w:val="20"/>
          <w:lang w:val="en-GB"/>
        </w:rPr>
        <w:t>0</w:t>
      </w:r>
      <w:r w:rsidRPr="00265DA5">
        <w:rPr>
          <w:rFonts w:ascii="Calibri" w:hAnsi="Calibri"/>
          <w:sz w:val="20"/>
          <w:szCs w:val="20"/>
          <w:lang w:val="en-GB"/>
        </w:rPr>
        <w:noBreakHyphen/>
        <w:t xml:space="preserve">5% protein bound in the plasma; </w:t>
      </w:r>
    </w:p>
    <w:p w14:paraId="35DBDBAF" w14:textId="176B2831" w:rsidR="008171A8" w:rsidRPr="00265DA5" w:rsidRDefault="008171A8" w:rsidP="008171A8">
      <w:pPr>
        <w:pStyle w:val="ListParagraph"/>
        <w:numPr>
          <w:ilvl w:val="0"/>
          <w:numId w:val="19"/>
        </w:numPr>
        <w:tabs>
          <w:tab w:val="right" w:pos="7669"/>
        </w:tabs>
        <w:ind w:right="1161"/>
        <w:rPr>
          <w:rFonts w:ascii="Calibri" w:hAnsi="Calibri"/>
          <w:sz w:val="20"/>
          <w:szCs w:val="20"/>
          <w:lang w:val="en-GB"/>
        </w:rPr>
      </w:pPr>
      <w:r w:rsidRPr="00265DA5">
        <w:rPr>
          <w:rFonts w:ascii="Calibri" w:hAnsi="Calibri"/>
          <w:sz w:val="20"/>
          <w:szCs w:val="20"/>
          <w:lang w:val="en-GB"/>
        </w:rPr>
        <w:t>V</w:t>
      </w:r>
      <w:r w:rsidRPr="00265DA5">
        <w:rPr>
          <w:rFonts w:ascii="Calibri" w:hAnsi="Calibri"/>
          <w:sz w:val="20"/>
          <w:szCs w:val="20"/>
          <w:vertAlign w:val="subscript"/>
          <w:lang w:val="en-GB"/>
        </w:rPr>
        <w:t>D</w:t>
      </w:r>
      <w:r w:rsidRPr="00265DA5">
        <w:rPr>
          <w:rFonts w:ascii="Calibri" w:hAnsi="Calibri"/>
          <w:sz w:val="20"/>
          <w:szCs w:val="20"/>
          <w:lang w:val="en-GB"/>
        </w:rPr>
        <w:t xml:space="preserve"> is 1 1/kg. </w:t>
      </w:r>
    </w:p>
    <w:p w14:paraId="137900AB" w14:textId="10AEA7E1" w:rsidR="008171A8" w:rsidRPr="00265DA5" w:rsidRDefault="008171A8" w:rsidP="008171A8">
      <w:pPr>
        <w:pStyle w:val="ListParagraph"/>
        <w:numPr>
          <w:ilvl w:val="0"/>
          <w:numId w:val="19"/>
        </w:numPr>
        <w:tabs>
          <w:tab w:val="right" w:pos="7669"/>
        </w:tabs>
        <w:ind w:right="1161"/>
        <w:rPr>
          <w:rFonts w:ascii="Calibri" w:hAnsi="Calibri"/>
          <w:sz w:val="20"/>
          <w:szCs w:val="20"/>
          <w:lang w:val="en-GB"/>
        </w:rPr>
      </w:pPr>
      <w:r w:rsidRPr="00265DA5">
        <w:rPr>
          <w:rFonts w:ascii="Calibri" w:hAnsi="Calibri"/>
          <w:sz w:val="20"/>
          <w:szCs w:val="20"/>
          <w:lang w:val="en-GB"/>
        </w:rPr>
        <w:t>Rapidly absorbed from the upper gastrointestinal tract; the bioavailability when administered by the oral route is 70</w:t>
      </w:r>
      <w:r w:rsidRPr="00265DA5">
        <w:rPr>
          <w:rFonts w:ascii="Calibri" w:hAnsi="Calibri"/>
          <w:sz w:val="20"/>
          <w:szCs w:val="20"/>
          <w:lang w:val="en-GB"/>
        </w:rPr>
        <w:noBreakHyphen/>
        <w:t>90% due to first</w:t>
      </w:r>
      <w:r w:rsidRPr="00265DA5">
        <w:rPr>
          <w:rFonts w:ascii="Calibri" w:hAnsi="Calibri"/>
          <w:sz w:val="20"/>
          <w:szCs w:val="20"/>
          <w:lang w:val="en-GB"/>
        </w:rPr>
        <w:noBreakHyphen/>
        <w:t>pass metabolism.</w:t>
      </w:r>
    </w:p>
    <w:p w14:paraId="7A4C13DE" w14:textId="77777777" w:rsidR="008171A8" w:rsidRPr="00265DA5" w:rsidRDefault="008171A8" w:rsidP="008171A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7AD3F697" w14:textId="77777777" w:rsidR="00F94016" w:rsidRPr="00265DA5" w:rsidRDefault="00F94016" w:rsidP="00F9401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3AF8B9F7" w14:textId="10947D6B" w:rsidR="00A240EF" w:rsidRPr="00265DA5" w:rsidRDefault="00A240EF" w:rsidP="00A240EF">
      <w:pPr>
        <w:rPr>
          <w:rFonts w:ascii="Calibri" w:hAnsi="Calibri" w:cs="Arial"/>
          <w:b/>
          <w:color w:val="000000"/>
          <w:sz w:val="20"/>
          <w:szCs w:val="20"/>
          <w:u w:val="single"/>
        </w:rPr>
      </w:pPr>
      <w:r w:rsidRPr="00265DA5">
        <w:rPr>
          <w:rFonts w:ascii="Calibri" w:hAnsi="Calibri" w:cs="Arial"/>
          <w:b/>
          <w:color w:val="000000"/>
          <w:sz w:val="20"/>
          <w:szCs w:val="20"/>
          <w:u w:val="single"/>
        </w:rPr>
        <w:t>Ketamine</w:t>
      </w:r>
    </w:p>
    <w:p w14:paraId="57D965F6" w14:textId="77777777" w:rsidR="00DE0570" w:rsidRPr="00265DA5" w:rsidRDefault="00DE0570" w:rsidP="00A240EF">
      <w:pPr>
        <w:rPr>
          <w:rFonts w:ascii="Calibri" w:hAnsi="Calibri" w:cs="Arial"/>
          <w:b/>
          <w:color w:val="000000"/>
          <w:sz w:val="20"/>
          <w:szCs w:val="20"/>
          <w:u w:val="single"/>
        </w:rPr>
      </w:pPr>
    </w:p>
    <w:p w14:paraId="4A296DFA" w14:textId="2234CCC6" w:rsidR="00DE0570" w:rsidRPr="00265DA5" w:rsidRDefault="00086C8F" w:rsidP="00A240EF">
      <w:pPr>
        <w:rPr>
          <w:rFonts w:ascii="Calibri" w:hAnsi="Calibri" w:cs="Arial"/>
          <w:color w:val="000000"/>
          <w:sz w:val="20"/>
          <w:szCs w:val="20"/>
        </w:rPr>
      </w:pPr>
      <w:r w:rsidRPr="00265DA5">
        <w:rPr>
          <w:rFonts w:ascii="Calibri" w:hAnsi="Calibri" w:cs="Arial"/>
          <w:color w:val="000000"/>
          <w:sz w:val="20"/>
          <w:szCs w:val="20"/>
        </w:rPr>
        <w:t>Wind up – spinal cord neurons show progressively</w:t>
      </w:r>
      <w:r w:rsidR="003513F0" w:rsidRPr="00265DA5">
        <w:rPr>
          <w:rFonts w:ascii="Calibri" w:hAnsi="Calibri" w:cs="Arial"/>
          <w:color w:val="000000"/>
          <w:sz w:val="20"/>
          <w:szCs w:val="20"/>
        </w:rPr>
        <w:t xml:space="preserve"> greater response to repetitive but constant intensity stimuli</w:t>
      </w:r>
    </w:p>
    <w:p w14:paraId="0EC81ECC" w14:textId="6B469F9F" w:rsidR="00F30C9A" w:rsidRPr="00265DA5" w:rsidRDefault="00F30C9A" w:rsidP="00A240EF">
      <w:pPr>
        <w:rPr>
          <w:rFonts w:ascii="Calibri" w:hAnsi="Calibri" w:cs="Arial"/>
          <w:color w:val="000000"/>
          <w:sz w:val="20"/>
          <w:szCs w:val="20"/>
        </w:rPr>
      </w:pPr>
      <w:r w:rsidRPr="00265DA5">
        <w:rPr>
          <w:rFonts w:ascii="Calibri" w:hAnsi="Calibri" w:cs="Arial"/>
          <w:color w:val="000000"/>
          <w:sz w:val="20"/>
          <w:szCs w:val="20"/>
        </w:rPr>
        <w:t>NMDA receptor located in spinal cord are involved in wind up and involved in many types of pain – inflammatory, ischemic, neuropathic</w:t>
      </w:r>
    </w:p>
    <w:p w14:paraId="32FE927D" w14:textId="77777777" w:rsidR="00F30C9A" w:rsidRPr="00265DA5" w:rsidRDefault="00F30C9A" w:rsidP="00A240EF">
      <w:pPr>
        <w:rPr>
          <w:rFonts w:ascii="Calibri" w:hAnsi="Calibri" w:cs="Arial"/>
          <w:color w:val="000000"/>
          <w:sz w:val="20"/>
          <w:szCs w:val="20"/>
        </w:rPr>
      </w:pPr>
    </w:p>
    <w:p w14:paraId="0F668B47" w14:textId="6D38C8BB" w:rsidR="00F30C9A" w:rsidRPr="00265DA5" w:rsidRDefault="00F30C9A" w:rsidP="00A240EF">
      <w:pPr>
        <w:rPr>
          <w:rFonts w:ascii="Calibri" w:hAnsi="Calibri" w:cs="Arial"/>
          <w:color w:val="000000"/>
          <w:sz w:val="20"/>
          <w:szCs w:val="20"/>
        </w:rPr>
      </w:pPr>
      <w:r w:rsidRPr="00265DA5">
        <w:rPr>
          <w:rFonts w:ascii="Calibri" w:hAnsi="Calibri" w:cs="Arial"/>
          <w:color w:val="000000"/>
          <w:sz w:val="20"/>
          <w:szCs w:val="20"/>
        </w:rPr>
        <w:t>NMDA receptor antagonist</w:t>
      </w:r>
    </w:p>
    <w:p w14:paraId="6BF9E7A6" w14:textId="783CF330" w:rsidR="00F30C9A" w:rsidRPr="00265DA5" w:rsidRDefault="00F30C9A" w:rsidP="00A240EF">
      <w:pPr>
        <w:rPr>
          <w:rFonts w:ascii="Calibri" w:hAnsi="Calibri" w:cs="Arial"/>
          <w:color w:val="000000"/>
          <w:sz w:val="20"/>
          <w:szCs w:val="20"/>
        </w:rPr>
      </w:pPr>
      <w:r w:rsidRPr="00265DA5">
        <w:rPr>
          <w:rFonts w:ascii="Calibri" w:hAnsi="Calibri" w:cs="Arial"/>
          <w:color w:val="000000"/>
          <w:sz w:val="20"/>
          <w:szCs w:val="20"/>
        </w:rPr>
        <w:t>Excellent analgesia at sub anaesthetic doses</w:t>
      </w:r>
    </w:p>
    <w:p w14:paraId="701BCFAA" w14:textId="77777777" w:rsidR="00F30C9A" w:rsidRPr="00265DA5" w:rsidRDefault="00F30C9A" w:rsidP="00A240EF">
      <w:pPr>
        <w:rPr>
          <w:rFonts w:ascii="Calibri" w:hAnsi="Calibri" w:cs="Arial"/>
          <w:color w:val="000000"/>
          <w:sz w:val="20"/>
          <w:szCs w:val="20"/>
        </w:rPr>
      </w:pPr>
    </w:p>
    <w:p w14:paraId="75FAB19A" w14:textId="03D96082" w:rsidR="00F30C9A" w:rsidRPr="00265DA5" w:rsidRDefault="00F30C9A" w:rsidP="00A240EF">
      <w:pPr>
        <w:rPr>
          <w:rFonts w:ascii="Calibri" w:hAnsi="Calibri" w:cs="Arial"/>
          <w:color w:val="000000"/>
          <w:sz w:val="20"/>
          <w:szCs w:val="20"/>
        </w:rPr>
      </w:pPr>
      <w:r w:rsidRPr="00265DA5">
        <w:rPr>
          <w:rFonts w:ascii="Calibri" w:hAnsi="Calibri" w:cs="Arial"/>
          <w:color w:val="000000"/>
          <w:sz w:val="20"/>
          <w:szCs w:val="20"/>
        </w:rPr>
        <w:t>A: oral bioavailability = 20%</w:t>
      </w:r>
    </w:p>
    <w:p w14:paraId="57F5B992" w14:textId="5FB1701F" w:rsidR="00F30C9A" w:rsidRPr="00265DA5" w:rsidRDefault="00F30C9A" w:rsidP="00A240EF">
      <w:pPr>
        <w:rPr>
          <w:rFonts w:ascii="Calibri" w:hAnsi="Calibri" w:cs="Arial"/>
          <w:color w:val="000000"/>
          <w:sz w:val="20"/>
          <w:szCs w:val="20"/>
        </w:rPr>
      </w:pPr>
      <w:r w:rsidRPr="00265DA5">
        <w:rPr>
          <w:rFonts w:ascii="Calibri" w:hAnsi="Calibri" w:cs="Arial"/>
          <w:color w:val="000000"/>
          <w:sz w:val="20"/>
          <w:szCs w:val="20"/>
        </w:rPr>
        <w:t>D: 12% protein bound</w:t>
      </w:r>
    </w:p>
    <w:p w14:paraId="12702A07" w14:textId="35272BE1" w:rsidR="00F30C9A" w:rsidRPr="00265DA5" w:rsidRDefault="00F30C9A" w:rsidP="00F30C9A">
      <w:pPr>
        <w:ind w:right="1161"/>
        <w:rPr>
          <w:rFonts w:ascii="Calibri" w:hAnsi="Calibri"/>
          <w:sz w:val="20"/>
          <w:szCs w:val="20"/>
          <w:lang w:val="en-GB"/>
        </w:rPr>
      </w:pPr>
      <w:r w:rsidRPr="00265DA5">
        <w:rPr>
          <w:rFonts w:ascii="Calibri" w:hAnsi="Calibri"/>
          <w:sz w:val="20"/>
          <w:szCs w:val="20"/>
          <w:lang w:val="en-GB"/>
        </w:rPr>
        <w:t>V</w:t>
      </w:r>
      <w:r w:rsidRPr="00265DA5">
        <w:rPr>
          <w:rFonts w:ascii="Calibri" w:hAnsi="Calibri"/>
          <w:sz w:val="20"/>
          <w:szCs w:val="20"/>
          <w:vertAlign w:val="subscript"/>
          <w:lang w:val="en-GB"/>
        </w:rPr>
        <w:t xml:space="preserve">D </w:t>
      </w:r>
      <w:r w:rsidRPr="00265DA5">
        <w:rPr>
          <w:rFonts w:ascii="Calibri" w:hAnsi="Calibri"/>
          <w:sz w:val="20"/>
          <w:szCs w:val="20"/>
          <w:lang w:val="en-GB"/>
        </w:rPr>
        <w:t xml:space="preserve">is 3 l/kg. </w:t>
      </w:r>
    </w:p>
    <w:p w14:paraId="3ACB2FAE" w14:textId="52B0590A" w:rsidR="00F30C9A" w:rsidRPr="00265DA5" w:rsidRDefault="00F30C9A" w:rsidP="00F30C9A">
      <w:pPr>
        <w:ind w:right="1161"/>
        <w:rPr>
          <w:rFonts w:ascii="Calibri" w:hAnsi="Calibri"/>
          <w:sz w:val="20"/>
          <w:szCs w:val="20"/>
          <w:lang w:val="en-GB"/>
        </w:rPr>
      </w:pPr>
      <w:r w:rsidRPr="00265DA5">
        <w:rPr>
          <w:rFonts w:ascii="Calibri" w:hAnsi="Calibri"/>
          <w:sz w:val="20"/>
          <w:szCs w:val="20"/>
          <w:lang w:val="en-GB"/>
        </w:rPr>
        <w:t xml:space="preserve">Distribution </w:t>
      </w:r>
      <w:r w:rsidR="00514CF8" w:rsidRPr="00265DA5">
        <w:rPr>
          <w:rFonts w:ascii="Calibri" w:hAnsi="Calibri"/>
          <w:sz w:val="20"/>
          <w:szCs w:val="20"/>
          <w:lang w:val="en-GB"/>
        </w:rPr>
        <w:t>half li</w:t>
      </w:r>
      <w:r w:rsidRPr="00265DA5">
        <w:rPr>
          <w:rFonts w:ascii="Calibri" w:hAnsi="Calibri"/>
          <w:sz w:val="20"/>
          <w:szCs w:val="20"/>
          <w:lang w:val="en-GB"/>
        </w:rPr>
        <w:t>fe = 11mins</w:t>
      </w:r>
    </w:p>
    <w:p w14:paraId="1A4E7818" w14:textId="533B573C" w:rsidR="00F30C9A" w:rsidRPr="00265DA5" w:rsidRDefault="00F30C9A" w:rsidP="00F30C9A">
      <w:pPr>
        <w:ind w:right="1161"/>
        <w:rPr>
          <w:rFonts w:ascii="Calibri" w:hAnsi="Calibri"/>
          <w:sz w:val="20"/>
          <w:szCs w:val="20"/>
          <w:lang w:val="en-GB"/>
        </w:rPr>
      </w:pPr>
      <w:r w:rsidRPr="00265DA5">
        <w:rPr>
          <w:rFonts w:ascii="Calibri" w:hAnsi="Calibri"/>
          <w:sz w:val="20"/>
          <w:szCs w:val="20"/>
          <w:lang w:val="en-GB"/>
        </w:rPr>
        <w:t>M: N-demethylation and hydroxylation</w:t>
      </w:r>
    </w:p>
    <w:p w14:paraId="690E04D8" w14:textId="44EFC4EF" w:rsidR="00F30C9A" w:rsidRPr="00265DA5" w:rsidRDefault="00F30C9A" w:rsidP="00F30C9A">
      <w:pPr>
        <w:ind w:right="1161"/>
        <w:rPr>
          <w:rFonts w:ascii="Calibri" w:hAnsi="Calibri"/>
          <w:sz w:val="20"/>
          <w:szCs w:val="20"/>
          <w:lang w:val="en-GB"/>
        </w:rPr>
      </w:pPr>
      <w:r w:rsidRPr="00265DA5">
        <w:rPr>
          <w:rFonts w:ascii="Calibri" w:hAnsi="Calibri"/>
          <w:sz w:val="20"/>
          <w:szCs w:val="20"/>
          <w:lang w:val="en-GB"/>
        </w:rPr>
        <w:t>E: conjugated metabolites excreted in urine</w:t>
      </w:r>
    </w:p>
    <w:p w14:paraId="268E8778" w14:textId="6AE6F0BB" w:rsidR="00F30C9A" w:rsidRPr="00265DA5" w:rsidRDefault="00F30C9A" w:rsidP="00F30C9A">
      <w:pPr>
        <w:ind w:right="1161"/>
        <w:rPr>
          <w:rFonts w:ascii="Calibri" w:hAnsi="Calibri"/>
          <w:sz w:val="20"/>
          <w:szCs w:val="20"/>
          <w:lang w:val="en-GB"/>
        </w:rPr>
      </w:pPr>
      <w:r w:rsidRPr="00265DA5">
        <w:rPr>
          <w:rFonts w:ascii="Calibri" w:hAnsi="Calibri"/>
          <w:sz w:val="20"/>
          <w:szCs w:val="20"/>
          <w:lang w:val="en-GB"/>
        </w:rPr>
        <w:t>Clearance = 17ml/</w:t>
      </w:r>
      <w:proofErr w:type="spellStart"/>
      <w:r w:rsidRPr="00265DA5">
        <w:rPr>
          <w:rFonts w:ascii="Calibri" w:hAnsi="Calibri"/>
          <w:sz w:val="20"/>
          <w:szCs w:val="20"/>
          <w:lang w:val="en-GB"/>
        </w:rPr>
        <w:t>kg.min</w:t>
      </w:r>
      <w:proofErr w:type="spellEnd"/>
    </w:p>
    <w:p w14:paraId="6885AA66" w14:textId="38AE226E" w:rsidR="00F30C9A" w:rsidRPr="00265DA5" w:rsidRDefault="00F30C9A" w:rsidP="00F30C9A">
      <w:pPr>
        <w:ind w:right="1161"/>
        <w:rPr>
          <w:rFonts w:ascii="Calibri" w:hAnsi="Calibri"/>
          <w:sz w:val="20"/>
          <w:szCs w:val="20"/>
          <w:lang w:val="en-GB"/>
        </w:rPr>
      </w:pPr>
      <w:r w:rsidRPr="00265DA5">
        <w:rPr>
          <w:rFonts w:ascii="Calibri" w:hAnsi="Calibri"/>
          <w:sz w:val="20"/>
          <w:szCs w:val="20"/>
          <w:lang w:val="en-GB"/>
        </w:rPr>
        <w:t>EHL = 2.5hrs</w:t>
      </w:r>
    </w:p>
    <w:p w14:paraId="5254C480" w14:textId="77777777" w:rsidR="00514CF8" w:rsidRPr="00265DA5" w:rsidRDefault="00514CF8" w:rsidP="00F30C9A">
      <w:pPr>
        <w:ind w:right="1161"/>
        <w:rPr>
          <w:rFonts w:ascii="Calibri" w:hAnsi="Calibri"/>
          <w:sz w:val="20"/>
          <w:szCs w:val="20"/>
          <w:lang w:val="en-GB"/>
        </w:rPr>
      </w:pPr>
    </w:p>
    <w:p w14:paraId="1903439C" w14:textId="2D457ABC" w:rsidR="00514CF8" w:rsidRPr="00265DA5" w:rsidRDefault="00514CF8" w:rsidP="00F30C9A">
      <w:pPr>
        <w:ind w:right="1161"/>
        <w:rPr>
          <w:rFonts w:ascii="Calibri" w:hAnsi="Calibri"/>
          <w:sz w:val="20"/>
          <w:szCs w:val="20"/>
          <w:lang w:val="en-GB"/>
        </w:rPr>
      </w:pPr>
      <w:r w:rsidRPr="00265DA5">
        <w:rPr>
          <w:rFonts w:ascii="Calibri" w:hAnsi="Calibri"/>
          <w:sz w:val="20"/>
          <w:szCs w:val="20"/>
          <w:lang w:val="en-GB"/>
        </w:rPr>
        <w:t>Side effects</w:t>
      </w:r>
    </w:p>
    <w:p w14:paraId="7B58C133" w14:textId="77777777" w:rsidR="00514CF8" w:rsidRPr="00265DA5" w:rsidRDefault="00514CF8" w:rsidP="00514CF8">
      <w:pPr>
        <w:ind w:right="1161"/>
        <w:rPr>
          <w:rFonts w:ascii="Calibri" w:hAnsi="Calibri"/>
          <w:sz w:val="20"/>
          <w:szCs w:val="20"/>
          <w:lang w:val="en-GB"/>
        </w:rPr>
      </w:pPr>
      <w:r w:rsidRPr="00265DA5">
        <w:rPr>
          <w:rFonts w:ascii="Calibri" w:hAnsi="Calibri"/>
          <w:sz w:val="20"/>
          <w:szCs w:val="20"/>
          <w:lang w:val="en-GB"/>
        </w:rPr>
        <w:t>CNS</w:t>
      </w:r>
    </w:p>
    <w:p w14:paraId="0E3A6BBA" w14:textId="16F8B944" w:rsidR="00514CF8" w:rsidRPr="00265DA5" w:rsidRDefault="00514CF8" w:rsidP="00514CF8">
      <w:pPr>
        <w:ind w:right="1161"/>
        <w:rPr>
          <w:rFonts w:ascii="Calibri" w:hAnsi="Calibri"/>
          <w:sz w:val="20"/>
          <w:szCs w:val="20"/>
          <w:lang w:val="en-GB"/>
        </w:rPr>
      </w:pPr>
      <w:r w:rsidRPr="00265DA5">
        <w:rPr>
          <w:rFonts w:ascii="Calibri" w:hAnsi="Calibri"/>
          <w:sz w:val="20"/>
          <w:szCs w:val="20"/>
          <w:lang w:val="en-GB"/>
        </w:rPr>
        <w:t xml:space="preserve">The state of dissociative anaesthesia is produced by the drug. </w:t>
      </w:r>
    </w:p>
    <w:p w14:paraId="45670602" w14:textId="77777777" w:rsidR="00514CF8" w:rsidRPr="00265DA5" w:rsidRDefault="00514CF8" w:rsidP="00514CF8">
      <w:pPr>
        <w:rPr>
          <w:rFonts w:ascii="Calibri" w:hAnsi="Calibri"/>
          <w:sz w:val="20"/>
          <w:szCs w:val="20"/>
          <w:lang w:val="en-GB"/>
        </w:rPr>
      </w:pPr>
      <w:r w:rsidRPr="00265DA5">
        <w:rPr>
          <w:rFonts w:ascii="Calibri" w:hAnsi="Calibri"/>
          <w:sz w:val="20"/>
          <w:szCs w:val="20"/>
          <w:lang w:val="en-GB"/>
        </w:rPr>
        <w:t xml:space="preserve">The cerebral blood flow, cerebral metabolic rate, intraocular pressure </w:t>
      </w:r>
      <w:r w:rsidRPr="00265DA5">
        <w:rPr>
          <w:rFonts w:ascii="Calibri" w:hAnsi="Calibri"/>
          <w:sz w:val="20"/>
          <w:szCs w:val="20"/>
          <w:u w:val="single"/>
          <w:lang w:val="en-GB"/>
        </w:rPr>
        <w:t>increased</w:t>
      </w:r>
      <w:r w:rsidRPr="00265DA5">
        <w:rPr>
          <w:rFonts w:ascii="Calibri" w:hAnsi="Calibri"/>
          <w:sz w:val="20"/>
          <w:szCs w:val="20"/>
          <w:lang w:val="en-GB"/>
        </w:rPr>
        <w:t xml:space="preserve">; amnesia is a marked feature.  </w:t>
      </w:r>
    </w:p>
    <w:p w14:paraId="6BDEB953" w14:textId="77777777" w:rsidR="00514CF8" w:rsidRPr="00265DA5" w:rsidRDefault="00514CF8" w:rsidP="00514CF8">
      <w:pPr>
        <w:rPr>
          <w:rFonts w:ascii="Calibri" w:hAnsi="Calibri"/>
          <w:sz w:val="20"/>
          <w:szCs w:val="20"/>
          <w:lang w:val="en-GB"/>
        </w:rPr>
      </w:pPr>
    </w:p>
    <w:p w14:paraId="0F3D8013" w14:textId="1C5E61E8" w:rsidR="00514CF8" w:rsidRPr="00265DA5" w:rsidRDefault="00514CF8" w:rsidP="00514CF8">
      <w:pPr>
        <w:rPr>
          <w:rFonts w:ascii="Calibri" w:hAnsi="Calibri" w:cs="Arial"/>
          <w:color w:val="000000"/>
          <w:sz w:val="20"/>
          <w:szCs w:val="20"/>
        </w:rPr>
      </w:pPr>
      <w:r w:rsidRPr="00265DA5">
        <w:rPr>
          <w:rFonts w:ascii="Calibri" w:hAnsi="Calibri" w:cs="Arial"/>
          <w:color w:val="000000"/>
          <w:sz w:val="20"/>
          <w:szCs w:val="20"/>
        </w:rPr>
        <w:t>Hallucinations, bad dreams</w:t>
      </w:r>
    </w:p>
    <w:p w14:paraId="5EE8235E" w14:textId="77777777" w:rsidR="00514CF8" w:rsidRPr="00265DA5" w:rsidRDefault="00514CF8" w:rsidP="00514CF8">
      <w:pPr>
        <w:ind w:right="1161"/>
        <w:rPr>
          <w:rFonts w:ascii="Calibri" w:hAnsi="Calibri"/>
          <w:sz w:val="20"/>
          <w:szCs w:val="20"/>
          <w:lang w:val="en-GB"/>
        </w:rPr>
      </w:pPr>
    </w:p>
    <w:p w14:paraId="0AA1B9CC" w14:textId="7961891E" w:rsidR="00514CF8" w:rsidRPr="00265DA5" w:rsidRDefault="00514CF8" w:rsidP="00514CF8">
      <w:pPr>
        <w:ind w:right="1161"/>
        <w:rPr>
          <w:rFonts w:ascii="Calibri" w:hAnsi="Calibri"/>
          <w:sz w:val="20"/>
          <w:szCs w:val="20"/>
          <w:lang w:val="en-GB"/>
        </w:rPr>
      </w:pPr>
      <w:r w:rsidRPr="00265DA5">
        <w:rPr>
          <w:rFonts w:ascii="Calibri" w:hAnsi="Calibri"/>
          <w:sz w:val="20"/>
          <w:szCs w:val="20"/>
          <w:lang w:val="en-GB"/>
        </w:rPr>
        <w:t>CVS</w:t>
      </w:r>
    </w:p>
    <w:p w14:paraId="24DEF2BF" w14:textId="77777777" w:rsidR="00514CF8" w:rsidRPr="00265DA5" w:rsidRDefault="00514CF8" w:rsidP="00514CF8">
      <w:pPr>
        <w:ind w:right="1161"/>
        <w:rPr>
          <w:rFonts w:ascii="Calibri" w:hAnsi="Calibri"/>
          <w:sz w:val="20"/>
          <w:szCs w:val="20"/>
          <w:lang w:val="en-GB"/>
        </w:rPr>
      </w:pPr>
      <w:r w:rsidRPr="00265DA5">
        <w:rPr>
          <w:rFonts w:ascii="Calibri" w:hAnsi="Calibri"/>
          <w:sz w:val="20"/>
          <w:szCs w:val="20"/>
          <w:lang w:val="en-GB"/>
        </w:rPr>
        <w:t xml:space="preserve">tachycardia, </w:t>
      </w:r>
    </w:p>
    <w:p w14:paraId="379C5EBB" w14:textId="77777777" w:rsidR="00514CF8" w:rsidRPr="00265DA5" w:rsidRDefault="00514CF8" w:rsidP="00514CF8">
      <w:pPr>
        <w:ind w:right="1161"/>
        <w:rPr>
          <w:rFonts w:ascii="Calibri" w:hAnsi="Calibri"/>
          <w:sz w:val="20"/>
          <w:szCs w:val="20"/>
          <w:lang w:val="en-GB"/>
        </w:rPr>
      </w:pPr>
      <w:r w:rsidRPr="00265DA5">
        <w:rPr>
          <w:rFonts w:ascii="Calibri" w:hAnsi="Calibri"/>
          <w:sz w:val="20"/>
          <w:szCs w:val="20"/>
          <w:lang w:val="en-GB"/>
        </w:rPr>
        <w:t xml:space="preserve">an increase in the blood pressure, central venous pressure and cardiac output </w:t>
      </w:r>
    </w:p>
    <w:p w14:paraId="1024C970" w14:textId="5AA30728" w:rsidR="00514CF8" w:rsidRPr="00265DA5" w:rsidRDefault="00514CF8" w:rsidP="00514CF8">
      <w:pPr>
        <w:ind w:right="1161"/>
        <w:rPr>
          <w:rFonts w:ascii="Calibri" w:hAnsi="Calibri"/>
          <w:sz w:val="20"/>
          <w:szCs w:val="20"/>
          <w:lang w:val="en-GB"/>
        </w:rPr>
      </w:pPr>
      <w:r w:rsidRPr="00265DA5">
        <w:rPr>
          <w:rFonts w:ascii="Calibri" w:hAnsi="Calibri"/>
          <w:sz w:val="20"/>
          <w:szCs w:val="20"/>
          <w:lang w:val="en-GB"/>
        </w:rPr>
        <w:t xml:space="preserve">secondary to an increase in sympathetic tone. </w:t>
      </w:r>
    </w:p>
    <w:p w14:paraId="5D824793" w14:textId="6E8C0F78" w:rsidR="00514CF8" w:rsidRPr="00265DA5" w:rsidRDefault="00514CF8" w:rsidP="00F30C9A">
      <w:pPr>
        <w:ind w:right="1161"/>
        <w:rPr>
          <w:rFonts w:ascii="Calibri" w:hAnsi="Calibri"/>
          <w:sz w:val="20"/>
          <w:szCs w:val="20"/>
          <w:lang w:val="en-GB"/>
        </w:rPr>
      </w:pPr>
    </w:p>
    <w:p w14:paraId="73030C0C" w14:textId="77777777" w:rsidR="00A240EF" w:rsidRPr="00265DA5" w:rsidRDefault="00A240EF" w:rsidP="00A240EF">
      <w:pPr>
        <w:rPr>
          <w:rFonts w:ascii="Calibri" w:hAnsi="Calibri" w:cs="Arial"/>
          <w:color w:val="000000"/>
          <w:sz w:val="20"/>
          <w:szCs w:val="20"/>
        </w:rPr>
      </w:pPr>
    </w:p>
    <w:p w14:paraId="56F227F6" w14:textId="77777777" w:rsidR="00A240EF" w:rsidRPr="00265DA5" w:rsidRDefault="00A240EF" w:rsidP="00A240EF">
      <w:pPr>
        <w:rPr>
          <w:rFonts w:ascii="Calibri" w:hAnsi="Calibri" w:cs="Arial"/>
          <w:b/>
          <w:color w:val="000000"/>
          <w:sz w:val="20"/>
          <w:szCs w:val="20"/>
          <w:u w:val="single"/>
        </w:rPr>
      </w:pPr>
      <w:r w:rsidRPr="00265DA5">
        <w:rPr>
          <w:rFonts w:ascii="Calibri" w:hAnsi="Calibri" w:cs="Arial"/>
          <w:b/>
          <w:color w:val="000000"/>
          <w:sz w:val="20"/>
          <w:szCs w:val="20"/>
          <w:u w:val="single"/>
        </w:rPr>
        <w:t>Outline clinical situations where the use of analgesic agents may be associated with increased risk to the patient and requires consultation with supervisors for the initiation of therapy</w:t>
      </w:r>
    </w:p>
    <w:p w14:paraId="2B9C3562" w14:textId="77777777" w:rsidR="00A02BDE" w:rsidRPr="00265DA5" w:rsidRDefault="00A02BDE" w:rsidP="00A240EF">
      <w:pPr>
        <w:rPr>
          <w:rFonts w:ascii="Calibri" w:hAnsi="Calibri" w:cs="Arial"/>
          <w:b/>
          <w:color w:val="000000"/>
          <w:sz w:val="20"/>
          <w:szCs w:val="20"/>
          <w:u w:val="single"/>
        </w:rPr>
      </w:pPr>
    </w:p>
    <w:p w14:paraId="22B8BD55" w14:textId="2C5D80EE" w:rsidR="00A02BDE" w:rsidRPr="00265DA5" w:rsidRDefault="00DD038D" w:rsidP="00A02BDE">
      <w:pPr>
        <w:pStyle w:val="ListParagraph"/>
        <w:numPr>
          <w:ilvl w:val="0"/>
          <w:numId w:val="14"/>
        </w:numPr>
        <w:rPr>
          <w:rFonts w:ascii="Calibri" w:hAnsi="Calibri" w:cs="Arial"/>
          <w:color w:val="000000"/>
          <w:sz w:val="20"/>
          <w:szCs w:val="20"/>
        </w:rPr>
      </w:pPr>
      <w:r w:rsidRPr="00265DA5">
        <w:rPr>
          <w:rFonts w:ascii="Calibri" w:hAnsi="Calibri" w:cs="Arial"/>
          <w:color w:val="000000"/>
          <w:sz w:val="20"/>
          <w:szCs w:val="20"/>
        </w:rPr>
        <w:t>P</w:t>
      </w:r>
      <w:r w:rsidR="00A02BDE" w:rsidRPr="00265DA5">
        <w:rPr>
          <w:rFonts w:ascii="Calibri" w:hAnsi="Calibri" w:cs="Arial"/>
          <w:color w:val="000000"/>
          <w:sz w:val="20"/>
          <w:szCs w:val="20"/>
        </w:rPr>
        <w:t>atients</w:t>
      </w:r>
      <w:r w:rsidRPr="00265DA5">
        <w:rPr>
          <w:rFonts w:ascii="Calibri" w:hAnsi="Calibri" w:cs="Arial"/>
          <w:color w:val="000000"/>
          <w:sz w:val="20"/>
          <w:szCs w:val="20"/>
        </w:rPr>
        <w:t xml:space="preserve"> with </w:t>
      </w:r>
      <w:r w:rsidR="00434B2D" w:rsidRPr="00265DA5">
        <w:rPr>
          <w:rFonts w:ascii="Calibri" w:hAnsi="Calibri" w:cs="Arial"/>
          <w:color w:val="000000"/>
          <w:sz w:val="20"/>
          <w:szCs w:val="20"/>
        </w:rPr>
        <w:t xml:space="preserve">complex </w:t>
      </w:r>
      <w:r w:rsidRPr="00265DA5">
        <w:rPr>
          <w:rFonts w:ascii="Calibri" w:hAnsi="Calibri" w:cs="Arial"/>
          <w:color w:val="000000"/>
          <w:sz w:val="20"/>
          <w:szCs w:val="20"/>
        </w:rPr>
        <w:t xml:space="preserve">chronic </w:t>
      </w:r>
      <w:r w:rsidR="00434B2D" w:rsidRPr="00265DA5">
        <w:rPr>
          <w:rFonts w:ascii="Calibri" w:hAnsi="Calibri" w:cs="Arial"/>
          <w:color w:val="000000"/>
          <w:sz w:val="20"/>
          <w:szCs w:val="20"/>
        </w:rPr>
        <w:t>pain issues</w:t>
      </w:r>
    </w:p>
    <w:p w14:paraId="1A27ED00" w14:textId="7CAB3462" w:rsidR="00434B2D" w:rsidRPr="00265DA5" w:rsidRDefault="00434B2D" w:rsidP="00A02BDE">
      <w:pPr>
        <w:pStyle w:val="ListParagraph"/>
        <w:numPr>
          <w:ilvl w:val="0"/>
          <w:numId w:val="14"/>
        </w:numPr>
        <w:rPr>
          <w:rFonts w:ascii="Calibri" w:hAnsi="Calibri" w:cs="Arial"/>
          <w:color w:val="000000"/>
          <w:sz w:val="20"/>
          <w:szCs w:val="20"/>
        </w:rPr>
      </w:pPr>
      <w:r w:rsidRPr="00265DA5">
        <w:rPr>
          <w:rFonts w:ascii="Calibri" w:hAnsi="Calibri" w:cs="Arial"/>
          <w:color w:val="000000"/>
          <w:sz w:val="20"/>
          <w:szCs w:val="20"/>
        </w:rPr>
        <w:t>Drug seekers</w:t>
      </w:r>
    </w:p>
    <w:p w14:paraId="6F7528CD" w14:textId="68B5EA15" w:rsidR="00434B2D" w:rsidRPr="00265DA5" w:rsidRDefault="00042403" w:rsidP="00A02BDE">
      <w:pPr>
        <w:pStyle w:val="ListParagraph"/>
        <w:numPr>
          <w:ilvl w:val="0"/>
          <w:numId w:val="14"/>
        </w:numPr>
        <w:rPr>
          <w:rFonts w:ascii="Calibri" w:hAnsi="Calibri" w:cs="Arial"/>
          <w:color w:val="000000"/>
          <w:sz w:val="20"/>
          <w:szCs w:val="20"/>
        </w:rPr>
      </w:pPr>
      <w:r w:rsidRPr="00265DA5">
        <w:rPr>
          <w:rFonts w:ascii="Calibri" w:hAnsi="Calibri" w:cs="Arial"/>
          <w:color w:val="000000"/>
          <w:sz w:val="20"/>
          <w:szCs w:val="20"/>
        </w:rPr>
        <w:t>Patients with severe OSA/obesity</w:t>
      </w:r>
    </w:p>
    <w:p w14:paraId="28CE061B" w14:textId="02CCEFFC" w:rsidR="00D577B8" w:rsidRPr="00265DA5" w:rsidRDefault="00D577B8" w:rsidP="00A02BDE">
      <w:pPr>
        <w:pStyle w:val="ListParagraph"/>
        <w:numPr>
          <w:ilvl w:val="0"/>
          <w:numId w:val="14"/>
        </w:numPr>
        <w:rPr>
          <w:rFonts w:ascii="Calibri" w:hAnsi="Calibri" w:cs="Arial"/>
          <w:color w:val="000000"/>
          <w:sz w:val="20"/>
          <w:szCs w:val="20"/>
        </w:rPr>
      </w:pPr>
      <w:r w:rsidRPr="00265DA5">
        <w:rPr>
          <w:rFonts w:ascii="Calibri" w:hAnsi="Calibri" w:cs="Arial"/>
          <w:color w:val="000000"/>
          <w:sz w:val="20"/>
          <w:szCs w:val="20"/>
        </w:rPr>
        <w:t>Patients with multiple allergies to analgesics</w:t>
      </w:r>
    </w:p>
    <w:p w14:paraId="3AF80466" w14:textId="120ACDEF" w:rsidR="001F3CB8" w:rsidRPr="00265DA5" w:rsidRDefault="001F3CB8" w:rsidP="00A02BDE">
      <w:pPr>
        <w:pStyle w:val="ListParagraph"/>
        <w:numPr>
          <w:ilvl w:val="0"/>
          <w:numId w:val="14"/>
        </w:numPr>
        <w:rPr>
          <w:rFonts w:ascii="Calibri" w:hAnsi="Calibri" w:cs="Arial"/>
          <w:color w:val="000000"/>
          <w:sz w:val="20"/>
          <w:szCs w:val="20"/>
        </w:rPr>
      </w:pPr>
      <w:r w:rsidRPr="00265DA5">
        <w:rPr>
          <w:rFonts w:ascii="Calibri" w:hAnsi="Calibri"/>
          <w:sz w:val="20"/>
          <w:szCs w:val="20"/>
        </w:rPr>
        <w:t>Respiratory failure, serotonergic syndrome</w:t>
      </w:r>
    </w:p>
    <w:p w14:paraId="22F3EF19" w14:textId="77777777" w:rsidR="00A240EF" w:rsidRPr="00265DA5" w:rsidRDefault="00A240EF" w:rsidP="00A240EF">
      <w:pPr>
        <w:rPr>
          <w:rFonts w:ascii="Calibri" w:hAnsi="Calibri" w:cs="Arial"/>
          <w:color w:val="000000"/>
          <w:sz w:val="20"/>
          <w:szCs w:val="20"/>
        </w:rPr>
      </w:pPr>
    </w:p>
    <w:p w14:paraId="063C224E" w14:textId="77777777" w:rsidR="00265DA5" w:rsidRDefault="00265DA5">
      <w:pPr>
        <w:rPr>
          <w:rFonts w:ascii="Calibri" w:hAnsi="Calibri" w:cs="Arial"/>
          <w:b/>
          <w:color w:val="000000"/>
          <w:sz w:val="20"/>
          <w:szCs w:val="20"/>
          <w:u w:val="single"/>
        </w:rPr>
      </w:pPr>
      <w:r>
        <w:rPr>
          <w:rFonts w:ascii="Calibri" w:hAnsi="Calibri" w:cs="Arial"/>
          <w:b/>
          <w:color w:val="000000"/>
          <w:sz w:val="20"/>
          <w:szCs w:val="20"/>
          <w:u w:val="single"/>
        </w:rPr>
        <w:br w:type="page"/>
      </w:r>
    </w:p>
    <w:p w14:paraId="032846B0" w14:textId="10D2E8DD" w:rsidR="00A240EF" w:rsidRPr="00265DA5" w:rsidRDefault="00A240EF" w:rsidP="00A240EF">
      <w:pPr>
        <w:rPr>
          <w:rFonts w:ascii="Calibri" w:hAnsi="Calibri" w:cs="Arial"/>
          <w:b/>
          <w:color w:val="000000"/>
          <w:sz w:val="20"/>
          <w:szCs w:val="20"/>
          <w:u w:val="single"/>
        </w:rPr>
      </w:pPr>
      <w:r w:rsidRPr="00265DA5">
        <w:rPr>
          <w:rFonts w:ascii="Calibri" w:hAnsi="Calibri" w:cs="Arial"/>
          <w:b/>
          <w:color w:val="000000"/>
          <w:sz w:val="20"/>
          <w:szCs w:val="20"/>
          <w:u w:val="single"/>
        </w:rPr>
        <w:t xml:space="preserve">Outline the principles of acute pain management and the assessment of analgesic efficacy and adverse effects as contained in the College professional document </w:t>
      </w:r>
      <w:r w:rsidRPr="00265DA5">
        <w:rPr>
          <w:rFonts w:ascii="Calibri" w:hAnsi="Calibri" w:cs="Helvetica"/>
          <w:b/>
          <w:i/>
          <w:iCs/>
          <w:color w:val="000000"/>
          <w:sz w:val="20"/>
          <w:szCs w:val="20"/>
          <w:u w:val="single"/>
        </w:rPr>
        <w:t>PS41 Guidelines on Acute Pain Managemen</w:t>
      </w:r>
      <w:r w:rsidRPr="00265DA5">
        <w:rPr>
          <w:rFonts w:ascii="Calibri" w:hAnsi="Calibri" w:cs="Arial"/>
          <w:b/>
          <w:color w:val="000000"/>
          <w:sz w:val="20"/>
          <w:szCs w:val="20"/>
          <w:u w:val="single"/>
        </w:rPr>
        <w:t>t</w:t>
      </w:r>
    </w:p>
    <w:p w14:paraId="3B2C6EAF" w14:textId="77777777" w:rsidR="00A240EF" w:rsidRPr="00265DA5" w:rsidRDefault="00A240EF" w:rsidP="00A240EF">
      <w:pPr>
        <w:rPr>
          <w:rFonts w:ascii="Calibri" w:hAnsi="Calibri" w:cs="Arial"/>
          <w:color w:val="000000"/>
          <w:sz w:val="20"/>
          <w:szCs w:val="20"/>
        </w:rPr>
      </w:pPr>
    </w:p>
    <w:p w14:paraId="5B44518B" w14:textId="342BC0B5" w:rsidR="001F3CB8" w:rsidRPr="00265DA5" w:rsidRDefault="001F3CB8" w:rsidP="001F3CB8">
      <w:pPr>
        <w:spacing w:after="200" w:line="276" w:lineRule="auto"/>
        <w:rPr>
          <w:rFonts w:ascii="Calibri" w:hAnsi="Calibri"/>
          <w:sz w:val="20"/>
          <w:szCs w:val="20"/>
        </w:rPr>
      </w:pPr>
      <w:r w:rsidRPr="00265DA5">
        <w:rPr>
          <w:rFonts w:ascii="Calibri" w:hAnsi="Calibri"/>
          <w:sz w:val="20"/>
          <w:szCs w:val="20"/>
        </w:rPr>
        <w:t>Pain is assoc</w:t>
      </w:r>
      <w:r w:rsidR="00691866" w:rsidRPr="00265DA5">
        <w:rPr>
          <w:rFonts w:ascii="Calibri" w:hAnsi="Calibri"/>
          <w:sz w:val="20"/>
          <w:szCs w:val="20"/>
        </w:rPr>
        <w:t>iated</w:t>
      </w:r>
      <w:r w:rsidRPr="00265DA5">
        <w:rPr>
          <w:rFonts w:ascii="Calibri" w:hAnsi="Calibri"/>
          <w:sz w:val="20"/>
          <w:szCs w:val="20"/>
        </w:rPr>
        <w:t xml:space="preserve"> wi</w:t>
      </w:r>
      <w:r w:rsidR="00691866" w:rsidRPr="00265DA5">
        <w:rPr>
          <w:rFonts w:ascii="Calibri" w:hAnsi="Calibri"/>
          <w:sz w:val="20"/>
          <w:szCs w:val="20"/>
        </w:rPr>
        <w:t>th negative outcomes, its treat</w:t>
      </w:r>
      <w:r w:rsidRPr="00265DA5">
        <w:rPr>
          <w:rFonts w:ascii="Calibri" w:hAnsi="Calibri"/>
          <w:sz w:val="20"/>
          <w:szCs w:val="20"/>
        </w:rPr>
        <w:t xml:space="preserve">ment is humane, unrelieved pain increases risk of a chronic pain pathway becoming established. The use of protocols decreases risk and improves quality of treatment and min. </w:t>
      </w:r>
      <w:proofErr w:type="spellStart"/>
      <w:r w:rsidRPr="00265DA5">
        <w:rPr>
          <w:rFonts w:ascii="Calibri" w:hAnsi="Calibri"/>
          <w:sz w:val="20"/>
          <w:szCs w:val="20"/>
        </w:rPr>
        <w:t>sfx</w:t>
      </w:r>
      <w:proofErr w:type="spellEnd"/>
      <w:r w:rsidRPr="00265DA5">
        <w:rPr>
          <w:rFonts w:ascii="Calibri" w:hAnsi="Calibri"/>
          <w:sz w:val="20"/>
          <w:szCs w:val="20"/>
        </w:rPr>
        <w:t xml:space="preserve"> and cx </w:t>
      </w:r>
      <w:proofErr w:type="spellStart"/>
      <w:r w:rsidRPr="00265DA5">
        <w:rPr>
          <w:rFonts w:ascii="Calibri" w:hAnsi="Calibri"/>
          <w:sz w:val="20"/>
          <w:szCs w:val="20"/>
        </w:rPr>
        <w:t>therof</w:t>
      </w:r>
      <w:proofErr w:type="spellEnd"/>
      <w:r w:rsidRPr="00265DA5">
        <w:rPr>
          <w:rFonts w:ascii="Calibri" w:hAnsi="Calibri"/>
          <w:sz w:val="20"/>
          <w:szCs w:val="20"/>
        </w:rPr>
        <w:t xml:space="preserve">. Groups at risk of pain/mismanagement/difficulty in management – pregnancy, </w:t>
      </w:r>
      <w:proofErr w:type="spellStart"/>
      <w:r w:rsidRPr="00265DA5">
        <w:rPr>
          <w:rFonts w:ascii="Calibri" w:hAnsi="Calibri"/>
          <w:sz w:val="20"/>
          <w:szCs w:val="20"/>
        </w:rPr>
        <w:t>paeds</w:t>
      </w:r>
      <w:proofErr w:type="spellEnd"/>
      <w:r w:rsidRPr="00265DA5">
        <w:rPr>
          <w:rFonts w:ascii="Calibri" w:hAnsi="Calibri"/>
          <w:sz w:val="20"/>
          <w:szCs w:val="20"/>
        </w:rPr>
        <w:t xml:space="preserve">, opioid tolerant, disabled, frail/unwell, indigenous, </w:t>
      </w:r>
      <w:proofErr w:type="spellStart"/>
      <w:r w:rsidRPr="00265DA5">
        <w:rPr>
          <w:rFonts w:ascii="Calibri" w:hAnsi="Calibri"/>
          <w:sz w:val="20"/>
          <w:szCs w:val="20"/>
        </w:rPr>
        <w:t>non-english</w:t>
      </w:r>
      <w:proofErr w:type="spellEnd"/>
      <w:r w:rsidRPr="00265DA5">
        <w:rPr>
          <w:rFonts w:ascii="Calibri" w:hAnsi="Calibri"/>
          <w:sz w:val="20"/>
          <w:szCs w:val="20"/>
        </w:rPr>
        <w:t xml:space="preserve"> speaking, organ dysfunction</w:t>
      </w:r>
    </w:p>
    <w:p w14:paraId="4C6BB67A" w14:textId="77777777" w:rsidR="001F3CB8" w:rsidRPr="00265DA5" w:rsidRDefault="001F3CB8" w:rsidP="00A240EF">
      <w:pPr>
        <w:rPr>
          <w:rFonts w:ascii="Calibri" w:hAnsi="Calibri" w:cs="Arial"/>
          <w:color w:val="000000"/>
          <w:sz w:val="20"/>
          <w:szCs w:val="20"/>
        </w:rPr>
      </w:pPr>
    </w:p>
    <w:p w14:paraId="74957731" w14:textId="77777777" w:rsidR="000A7FA7" w:rsidRPr="00265DA5" w:rsidRDefault="000A7FA7" w:rsidP="000A7FA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Adverse physiological and psychological effects may result from unrelieved severe acute pain.</w:t>
      </w:r>
    </w:p>
    <w:p w14:paraId="250A94E1" w14:textId="25336E91" w:rsidR="000A7FA7" w:rsidRPr="00265DA5" w:rsidRDefault="000A7FA7" w:rsidP="000A7FA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Effective treatment of postoperative pain may reduce the incidence of postoperative morbidity and facilitate earlier discharge from hospital.</w:t>
      </w:r>
    </w:p>
    <w:p w14:paraId="21FE3BCE" w14:textId="41258100" w:rsidR="000A7FA7" w:rsidRPr="00265DA5" w:rsidRDefault="000A7FA7" w:rsidP="000A7FA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Preventive treatment of postoperative pain may reduce the incidence of chronic pain.</w:t>
      </w:r>
    </w:p>
    <w:p w14:paraId="31490CED" w14:textId="56D2AC0C" w:rsidR="000A7FA7" w:rsidRPr="00265DA5" w:rsidRDefault="000A7FA7" w:rsidP="000A7FA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Effective management of acute pain requires tailoring of treatment regimens to the individual patient.</w:t>
      </w:r>
    </w:p>
    <w:p w14:paraId="5A81B7B0" w14:textId="6B1F3A66" w:rsidR="000A7FA7" w:rsidRPr="00265DA5" w:rsidRDefault="000A7FA7" w:rsidP="000A7FA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Effective management of acute pain depends on close liaison with and education and training of all staff, and involvement and education of the patient and their </w:t>
      </w:r>
      <w:proofErr w:type="spellStart"/>
      <w:r w:rsidRPr="00265DA5">
        <w:rPr>
          <w:rFonts w:ascii="Calibri" w:hAnsi="Calibri" w:cs="Arial"/>
          <w:color w:val="000000"/>
          <w:sz w:val="20"/>
          <w:szCs w:val="20"/>
        </w:rPr>
        <w:t>carers</w:t>
      </w:r>
      <w:proofErr w:type="spellEnd"/>
      <w:r w:rsidRPr="00265DA5">
        <w:rPr>
          <w:rFonts w:ascii="Calibri" w:hAnsi="Calibri" w:cs="Arial"/>
          <w:color w:val="000000"/>
          <w:sz w:val="20"/>
          <w:szCs w:val="20"/>
        </w:rPr>
        <w:t>.</w:t>
      </w:r>
    </w:p>
    <w:p w14:paraId="3D70C1BD" w14:textId="2810466E" w:rsidR="000A7FA7" w:rsidRPr="00265DA5" w:rsidRDefault="000A7FA7" w:rsidP="000A7FA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Effective management of acute pain depends on formal protocols and guidelines covering acute pain management which are relevant to each institution; and formal quality assurance programs to regularly evaluate the effectiveness of acute pain management.</w:t>
      </w:r>
    </w:p>
    <w:p w14:paraId="29C55198" w14:textId="136AA8AE" w:rsidR="000A7FA7" w:rsidRPr="00265DA5" w:rsidRDefault="000A7FA7" w:rsidP="000A7FA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The following groups of patients have special needs that require </w:t>
      </w:r>
      <w:proofErr w:type="gramStart"/>
      <w:r w:rsidRPr="00265DA5">
        <w:rPr>
          <w:rFonts w:ascii="Calibri" w:hAnsi="Calibri" w:cs="Arial"/>
          <w:color w:val="000000"/>
          <w:sz w:val="20"/>
          <w:szCs w:val="20"/>
        </w:rPr>
        <w:t>particular attention</w:t>
      </w:r>
      <w:proofErr w:type="gramEnd"/>
      <w:r w:rsidRPr="00265DA5">
        <w:rPr>
          <w:rFonts w:ascii="Calibri" w:hAnsi="Calibri" w:cs="Arial"/>
          <w:color w:val="000000"/>
          <w:sz w:val="20"/>
          <w:szCs w:val="20"/>
        </w:rPr>
        <w:t>:</w:t>
      </w:r>
    </w:p>
    <w:p w14:paraId="7448CD46" w14:textId="211E186E" w:rsidR="000A7FA7" w:rsidRPr="00265DA5" w:rsidRDefault="000A7FA7" w:rsidP="000A7FA7">
      <w:pPr>
        <w:pStyle w:val="ListParagraph"/>
        <w:numPr>
          <w:ilvl w:val="1"/>
          <w:numId w:val="4"/>
        </w:numPr>
        <w:rPr>
          <w:rFonts w:ascii="Calibri" w:hAnsi="Calibri" w:cs="Arial"/>
          <w:color w:val="000000"/>
          <w:sz w:val="20"/>
          <w:szCs w:val="20"/>
        </w:rPr>
      </w:pPr>
      <w:r w:rsidRPr="00265DA5">
        <w:rPr>
          <w:rFonts w:ascii="Calibri" w:hAnsi="Calibri" w:cs="Arial"/>
          <w:color w:val="000000"/>
          <w:sz w:val="20"/>
          <w:szCs w:val="20"/>
        </w:rPr>
        <w:t>Children</w:t>
      </w:r>
    </w:p>
    <w:p w14:paraId="4AC65D45" w14:textId="3B26F97E" w:rsidR="000A7FA7" w:rsidRPr="00265DA5" w:rsidRDefault="000A7FA7" w:rsidP="000A7FA7">
      <w:pPr>
        <w:pStyle w:val="ListParagraph"/>
        <w:numPr>
          <w:ilvl w:val="1"/>
          <w:numId w:val="4"/>
        </w:numPr>
        <w:rPr>
          <w:rFonts w:ascii="Calibri" w:hAnsi="Calibri" w:cs="Arial"/>
          <w:color w:val="000000"/>
          <w:sz w:val="20"/>
          <w:szCs w:val="20"/>
        </w:rPr>
      </w:pPr>
      <w:r w:rsidRPr="00265DA5">
        <w:rPr>
          <w:rFonts w:ascii="Calibri" w:hAnsi="Calibri" w:cs="Arial"/>
          <w:color w:val="000000"/>
          <w:sz w:val="20"/>
          <w:szCs w:val="20"/>
        </w:rPr>
        <w:t>Pregnant patients.</w:t>
      </w:r>
    </w:p>
    <w:p w14:paraId="25CD7887" w14:textId="77777777" w:rsidR="005875B8" w:rsidRPr="00265DA5" w:rsidRDefault="005875B8" w:rsidP="000A7FA7">
      <w:pPr>
        <w:pStyle w:val="ListParagraph"/>
        <w:numPr>
          <w:ilvl w:val="1"/>
          <w:numId w:val="4"/>
        </w:numPr>
        <w:rPr>
          <w:rFonts w:ascii="Calibri" w:hAnsi="Calibri" w:cs="Arial"/>
          <w:color w:val="000000"/>
          <w:sz w:val="20"/>
          <w:szCs w:val="20"/>
        </w:rPr>
      </w:pPr>
      <w:r w:rsidRPr="00265DA5">
        <w:rPr>
          <w:rFonts w:ascii="Calibri" w:hAnsi="Calibri" w:cs="Arial"/>
          <w:color w:val="000000"/>
          <w:sz w:val="20"/>
          <w:szCs w:val="20"/>
        </w:rPr>
        <w:t xml:space="preserve">Elderly patients. </w:t>
      </w:r>
    </w:p>
    <w:p w14:paraId="43619673" w14:textId="77777777" w:rsidR="005875B8" w:rsidRPr="00265DA5" w:rsidRDefault="005875B8" w:rsidP="000A7FA7">
      <w:pPr>
        <w:pStyle w:val="ListParagraph"/>
        <w:numPr>
          <w:ilvl w:val="1"/>
          <w:numId w:val="4"/>
        </w:numPr>
        <w:rPr>
          <w:rFonts w:ascii="Calibri" w:hAnsi="Calibri" w:cs="Arial"/>
          <w:color w:val="000000"/>
          <w:sz w:val="20"/>
          <w:szCs w:val="20"/>
        </w:rPr>
      </w:pPr>
      <w:r w:rsidRPr="00265DA5">
        <w:rPr>
          <w:rFonts w:ascii="Calibri" w:hAnsi="Calibri" w:cs="Arial"/>
          <w:color w:val="000000"/>
          <w:sz w:val="20"/>
          <w:szCs w:val="20"/>
        </w:rPr>
        <w:t xml:space="preserve">Aboriginal and Torres Strait Islander People. </w:t>
      </w:r>
    </w:p>
    <w:p w14:paraId="4C10C91A" w14:textId="77777777" w:rsidR="005875B8" w:rsidRPr="00265DA5" w:rsidRDefault="005875B8" w:rsidP="000A7FA7">
      <w:pPr>
        <w:pStyle w:val="ListParagraph"/>
        <w:numPr>
          <w:ilvl w:val="1"/>
          <w:numId w:val="4"/>
        </w:numPr>
        <w:rPr>
          <w:rFonts w:ascii="Calibri" w:hAnsi="Calibri" w:cs="Arial"/>
          <w:color w:val="000000"/>
          <w:sz w:val="20"/>
          <w:szCs w:val="20"/>
        </w:rPr>
      </w:pPr>
      <w:proofErr w:type="spellStart"/>
      <w:r w:rsidRPr="00265DA5">
        <w:rPr>
          <w:rFonts w:ascii="Calibri" w:hAnsi="Calibri" w:cs="Arial"/>
          <w:color w:val="000000"/>
          <w:sz w:val="20"/>
          <w:szCs w:val="20"/>
        </w:rPr>
        <w:t>Māori</w:t>
      </w:r>
      <w:proofErr w:type="spellEnd"/>
      <w:r w:rsidRPr="00265DA5">
        <w:rPr>
          <w:rFonts w:ascii="Calibri" w:hAnsi="Calibri" w:cs="Arial"/>
          <w:color w:val="000000"/>
          <w:sz w:val="20"/>
          <w:szCs w:val="20"/>
        </w:rPr>
        <w:t xml:space="preserve">. </w:t>
      </w:r>
    </w:p>
    <w:p w14:paraId="00ACBB1C" w14:textId="77777777" w:rsidR="005875B8" w:rsidRPr="00265DA5" w:rsidRDefault="005875B8" w:rsidP="000A7FA7">
      <w:pPr>
        <w:pStyle w:val="ListParagraph"/>
        <w:numPr>
          <w:ilvl w:val="1"/>
          <w:numId w:val="4"/>
        </w:numPr>
        <w:rPr>
          <w:rFonts w:ascii="Calibri" w:hAnsi="Calibri" w:cs="Arial"/>
          <w:color w:val="000000"/>
          <w:sz w:val="20"/>
          <w:szCs w:val="20"/>
        </w:rPr>
      </w:pPr>
      <w:r w:rsidRPr="00265DA5">
        <w:rPr>
          <w:rFonts w:ascii="Calibri" w:hAnsi="Calibri" w:cs="Arial"/>
          <w:color w:val="000000"/>
          <w:sz w:val="20"/>
          <w:szCs w:val="20"/>
        </w:rPr>
        <w:t xml:space="preserve">Other ethnic groups and non-English speaking people. </w:t>
      </w:r>
    </w:p>
    <w:p w14:paraId="055C3153" w14:textId="77777777" w:rsidR="005875B8" w:rsidRPr="00265DA5" w:rsidRDefault="005875B8" w:rsidP="000A7FA7">
      <w:pPr>
        <w:pStyle w:val="ListParagraph"/>
        <w:numPr>
          <w:ilvl w:val="1"/>
          <w:numId w:val="4"/>
        </w:numPr>
        <w:rPr>
          <w:rFonts w:ascii="Calibri" w:hAnsi="Calibri" w:cs="Arial"/>
          <w:color w:val="000000"/>
          <w:sz w:val="20"/>
          <w:szCs w:val="20"/>
        </w:rPr>
      </w:pPr>
      <w:r w:rsidRPr="00265DA5">
        <w:rPr>
          <w:rFonts w:ascii="Calibri" w:hAnsi="Calibri" w:cs="Arial"/>
          <w:color w:val="000000"/>
          <w:sz w:val="20"/>
          <w:szCs w:val="20"/>
        </w:rPr>
        <w:t xml:space="preserve">Patients with obstructive sleep </w:t>
      </w:r>
      <w:proofErr w:type="spellStart"/>
      <w:r w:rsidRPr="00265DA5">
        <w:rPr>
          <w:rFonts w:ascii="Calibri" w:hAnsi="Calibri" w:cs="Arial"/>
          <w:color w:val="000000"/>
          <w:sz w:val="20"/>
          <w:szCs w:val="20"/>
        </w:rPr>
        <w:t>apnoea</w:t>
      </w:r>
      <w:proofErr w:type="spellEnd"/>
      <w:r w:rsidRPr="00265DA5">
        <w:rPr>
          <w:rFonts w:ascii="Calibri" w:hAnsi="Calibri" w:cs="Arial"/>
          <w:color w:val="000000"/>
          <w:sz w:val="20"/>
          <w:szCs w:val="20"/>
        </w:rPr>
        <w:t xml:space="preserve">. </w:t>
      </w:r>
    </w:p>
    <w:p w14:paraId="0575063B" w14:textId="77777777" w:rsidR="005875B8" w:rsidRPr="00265DA5" w:rsidRDefault="005875B8" w:rsidP="000A7FA7">
      <w:pPr>
        <w:pStyle w:val="ListParagraph"/>
        <w:numPr>
          <w:ilvl w:val="1"/>
          <w:numId w:val="4"/>
        </w:numPr>
        <w:rPr>
          <w:rFonts w:ascii="Calibri" w:hAnsi="Calibri" w:cs="Arial"/>
          <w:color w:val="000000"/>
          <w:sz w:val="20"/>
          <w:szCs w:val="20"/>
        </w:rPr>
      </w:pPr>
      <w:r w:rsidRPr="00265DA5">
        <w:rPr>
          <w:rFonts w:ascii="Calibri" w:hAnsi="Calibri" w:cs="Arial"/>
          <w:color w:val="000000"/>
          <w:sz w:val="20"/>
          <w:szCs w:val="20"/>
        </w:rPr>
        <w:t xml:space="preserve">Patients with concurrent hepatic or renal disease. </w:t>
      </w:r>
    </w:p>
    <w:p w14:paraId="4B92628B" w14:textId="77777777" w:rsidR="005875B8" w:rsidRPr="00265DA5" w:rsidRDefault="005875B8" w:rsidP="000A7FA7">
      <w:pPr>
        <w:pStyle w:val="ListParagraph"/>
        <w:numPr>
          <w:ilvl w:val="1"/>
          <w:numId w:val="4"/>
        </w:numPr>
        <w:rPr>
          <w:rFonts w:ascii="Calibri" w:hAnsi="Calibri" w:cs="Arial"/>
          <w:color w:val="000000"/>
          <w:sz w:val="20"/>
          <w:szCs w:val="20"/>
        </w:rPr>
      </w:pPr>
      <w:r w:rsidRPr="00265DA5">
        <w:rPr>
          <w:rFonts w:ascii="Calibri" w:hAnsi="Calibri" w:cs="Arial"/>
          <w:color w:val="000000"/>
          <w:sz w:val="20"/>
          <w:szCs w:val="20"/>
        </w:rPr>
        <w:t xml:space="preserve">Opioid-tolerant patients. </w:t>
      </w:r>
    </w:p>
    <w:p w14:paraId="7B5369D8" w14:textId="77777777" w:rsidR="005875B8" w:rsidRPr="00265DA5" w:rsidRDefault="005875B8" w:rsidP="000A7FA7">
      <w:pPr>
        <w:pStyle w:val="ListParagraph"/>
        <w:numPr>
          <w:ilvl w:val="1"/>
          <w:numId w:val="4"/>
        </w:numPr>
        <w:rPr>
          <w:rFonts w:ascii="Calibri" w:hAnsi="Calibri" w:cs="Arial"/>
          <w:color w:val="000000"/>
          <w:sz w:val="20"/>
          <w:szCs w:val="20"/>
        </w:rPr>
      </w:pPr>
      <w:r w:rsidRPr="00265DA5">
        <w:rPr>
          <w:rFonts w:ascii="Calibri" w:hAnsi="Calibri" w:cs="Arial"/>
          <w:color w:val="000000"/>
          <w:sz w:val="20"/>
          <w:szCs w:val="20"/>
        </w:rPr>
        <w:t xml:space="preserve">Patients with a substance abuse disorder. </w:t>
      </w:r>
    </w:p>
    <w:p w14:paraId="59CDA21B" w14:textId="4A107955" w:rsidR="005875B8" w:rsidRPr="00265DA5" w:rsidRDefault="005875B8" w:rsidP="000A7FA7">
      <w:pPr>
        <w:pStyle w:val="ListParagraph"/>
        <w:numPr>
          <w:ilvl w:val="1"/>
          <w:numId w:val="4"/>
        </w:numPr>
        <w:rPr>
          <w:rFonts w:ascii="Calibri" w:hAnsi="Calibri" w:cs="Arial"/>
          <w:color w:val="000000"/>
          <w:sz w:val="20"/>
          <w:szCs w:val="20"/>
        </w:rPr>
      </w:pPr>
      <w:r w:rsidRPr="00265DA5">
        <w:rPr>
          <w:rFonts w:ascii="Calibri" w:hAnsi="Calibri" w:cs="Arial"/>
          <w:color w:val="000000"/>
          <w:sz w:val="20"/>
          <w:szCs w:val="20"/>
        </w:rPr>
        <w:t xml:space="preserve">Patients with cognitive </w:t>
      </w:r>
      <w:proofErr w:type="spellStart"/>
      <w:r w:rsidRPr="00265DA5">
        <w:rPr>
          <w:rFonts w:ascii="Calibri" w:hAnsi="Calibri" w:cs="Arial"/>
          <w:color w:val="000000"/>
          <w:sz w:val="20"/>
          <w:szCs w:val="20"/>
        </w:rPr>
        <w:t>behavioural</w:t>
      </w:r>
      <w:proofErr w:type="spellEnd"/>
      <w:r w:rsidRPr="00265DA5">
        <w:rPr>
          <w:rFonts w:ascii="Calibri" w:hAnsi="Calibri" w:cs="Arial"/>
          <w:color w:val="000000"/>
          <w:sz w:val="20"/>
          <w:szCs w:val="20"/>
        </w:rPr>
        <w:t xml:space="preserve"> and/or sensory impairments.</w:t>
      </w:r>
    </w:p>
    <w:p w14:paraId="39C0F1AB" w14:textId="77777777" w:rsidR="004418E2" w:rsidRPr="00265DA5" w:rsidRDefault="004418E2" w:rsidP="00A240EF">
      <w:pPr>
        <w:rPr>
          <w:rFonts w:ascii="Calibri" w:hAnsi="Calibri" w:cs="Arial"/>
          <w:color w:val="000000"/>
          <w:sz w:val="20"/>
          <w:szCs w:val="20"/>
        </w:rPr>
      </w:pPr>
    </w:p>
    <w:p w14:paraId="3A041160" w14:textId="77777777" w:rsidR="004418E2" w:rsidRPr="00265DA5" w:rsidRDefault="004418E2" w:rsidP="00A240EF">
      <w:pPr>
        <w:rPr>
          <w:rFonts w:ascii="Calibri" w:hAnsi="Calibri" w:cs="Arial"/>
          <w:color w:val="000000"/>
          <w:sz w:val="20"/>
          <w:szCs w:val="20"/>
        </w:rPr>
      </w:pPr>
    </w:p>
    <w:p w14:paraId="329EF184" w14:textId="77777777" w:rsidR="00A240EF" w:rsidRPr="00265DA5" w:rsidRDefault="00A240EF" w:rsidP="00A240EF">
      <w:pPr>
        <w:rPr>
          <w:rFonts w:ascii="Calibri" w:hAnsi="Calibri" w:cs="Arial"/>
          <w:b/>
          <w:color w:val="000000"/>
          <w:sz w:val="20"/>
          <w:szCs w:val="20"/>
          <w:u w:val="single"/>
        </w:rPr>
      </w:pPr>
      <w:r w:rsidRPr="00265DA5">
        <w:rPr>
          <w:rFonts w:ascii="Calibri" w:hAnsi="Calibri" w:cs="Arial"/>
          <w:b/>
          <w:color w:val="000000"/>
          <w:sz w:val="20"/>
          <w:szCs w:val="20"/>
          <w:u w:val="single"/>
        </w:rPr>
        <w:t>Outline a protocol for the management of pain in recovery</w:t>
      </w:r>
    </w:p>
    <w:p w14:paraId="491B6B10" w14:textId="77777777" w:rsidR="004418E2" w:rsidRPr="00265DA5" w:rsidRDefault="004418E2" w:rsidP="00A240EF">
      <w:pPr>
        <w:rPr>
          <w:rFonts w:ascii="Calibri" w:hAnsi="Calibri" w:cs="Arial"/>
          <w:b/>
          <w:color w:val="000000"/>
          <w:sz w:val="20"/>
          <w:szCs w:val="20"/>
          <w:u w:val="single"/>
        </w:rPr>
      </w:pPr>
    </w:p>
    <w:p w14:paraId="3BE720D3" w14:textId="1F7FE7D4" w:rsidR="004418E2" w:rsidRPr="00265DA5" w:rsidRDefault="004418E2" w:rsidP="00A240EF">
      <w:pPr>
        <w:rPr>
          <w:rFonts w:ascii="Calibri" w:hAnsi="Calibri" w:cs="Arial"/>
          <w:color w:val="000000"/>
          <w:sz w:val="20"/>
          <w:szCs w:val="20"/>
        </w:rPr>
      </w:pPr>
      <w:r w:rsidRPr="00265DA5">
        <w:rPr>
          <w:rFonts w:ascii="Calibri" w:hAnsi="Calibri" w:cs="Arial"/>
          <w:color w:val="000000"/>
          <w:sz w:val="20"/>
          <w:szCs w:val="20"/>
        </w:rPr>
        <w:t>Multiple protocols exist</w:t>
      </w:r>
    </w:p>
    <w:p w14:paraId="29A1D107" w14:textId="77777777" w:rsidR="004418E2" w:rsidRPr="00265DA5" w:rsidRDefault="004418E2" w:rsidP="004418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Morphine 10mg in 10mls</w:t>
      </w:r>
    </w:p>
    <w:p w14:paraId="49B75B6D" w14:textId="77777777" w:rsidR="004418E2" w:rsidRPr="00265DA5" w:rsidRDefault="004418E2" w:rsidP="004418E2">
      <w:pPr>
        <w:rPr>
          <w:rFonts w:ascii="Calibri" w:hAnsi="Calibri" w:cs="Arial"/>
          <w:color w:val="000000"/>
          <w:sz w:val="20"/>
          <w:szCs w:val="20"/>
        </w:rPr>
      </w:pPr>
      <w:r w:rsidRPr="00265DA5">
        <w:rPr>
          <w:rFonts w:ascii="Calibri" w:hAnsi="Calibri" w:cs="Arial"/>
          <w:color w:val="000000"/>
          <w:sz w:val="20"/>
          <w:szCs w:val="20"/>
        </w:rPr>
        <w:t xml:space="preserve">Fentanyl 100mcg in 10ml </w:t>
      </w:r>
    </w:p>
    <w:p w14:paraId="13A97487" w14:textId="77777777" w:rsidR="004418E2" w:rsidRPr="00265DA5" w:rsidRDefault="004418E2" w:rsidP="004418E2">
      <w:pPr>
        <w:rPr>
          <w:rFonts w:ascii="Calibri" w:hAnsi="Calibri" w:cs="Arial"/>
          <w:color w:val="000000"/>
          <w:sz w:val="20"/>
          <w:szCs w:val="20"/>
        </w:rPr>
      </w:pPr>
      <w:r w:rsidRPr="00265DA5">
        <w:rPr>
          <w:rFonts w:ascii="Calibri" w:hAnsi="Calibri" w:cs="Arial"/>
          <w:color w:val="000000"/>
          <w:sz w:val="20"/>
          <w:szCs w:val="20"/>
        </w:rPr>
        <w:t>Hydromorphone 1mg in 10ml</w:t>
      </w:r>
    </w:p>
    <w:p w14:paraId="7CED8DE5" w14:textId="66E81BF5" w:rsidR="004418E2" w:rsidRPr="00265DA5" w:rsidRDefault="004418E2" w:rsidP="004418E2">
      <w:pPr>
        <w:rPr>
          <w:rFonts w:ascii="Calibri" w:hAnsi="Calibri" w:cs="Arial"/>
          <w:color w:val="000000"/>
          <w:sz w:val="20"/>
          <w:szCs w:val="20"/>
        </w:rPr>
      </w:pPr>
      <w:r w:rsidRPr="00265DA5">
        <w:rPr>
          <w:rFonts w:ascii="Calibri" w:hAnsi="Calibri" w:cs="Arial"/>
          <w:color w:val="000000"/>
          <w:sz w:val="20"/>
          <w:szCs w:val="20"/>
        </w:rPr>
        <w:t>Oxycodone 10mg in 10mls</w:t>
      </w:r>
    </w:p>
    <w:p w14:paraId="718579B1" w14:textId="77777777" w:rsidR="004418E2" w:rsidRPr="00265DA5" w:rsidRDefault="004418E2" w:rsidP="004418E2">
      <w:pPr>
        <w:rPr>
          <w:rFonts w:ascii="Calibri" w:hAnsi="Calibri" w:cs="Arial"/>
          <w:color w:val="000000"/>
          <w:sz w:val="20"/>
          <w:szCs w:val="20"/>
        </w:rPr>
      </w:pPr>
    </w:p>
    <w:p w14:paraId="289A6686" w14:textId="465BF9D2" w:rsidR="004418E2" w:rsidRPr="00265DA5" w:rsidRDefault="004418E2" w:rsidP="004418E2">
      <w:pPr>
        <w:rPr>
          <w:rFonts w:ascii="Calibri" w:hAnsi="Calibri" w:cs="Arial"/>
          <w:color w:val="000000"/>
          <w:sz w:val="20"/>
          <w:szCs w:val="20"/>
        </w:rPr>
      </w:pPr>
      <w:r w:rsidRPr="00265DA5">
        <w:rPr>
          <w:rFonts w:ascii="Calibri" w:hAnsi="Calibri" w:cs="Arial"/>
          <w:color w:val="000000"/>
          <w:sz w:val="20"/>
          <w:szCs w:val="20"/>
        </w:rPr>
        <w:t>We commonly use fentanyl or oxycodone</w:t>
      </w:r>
    </w:p>
    <w:p w14:paraId="46FAFF94" w14:textId="77777777" w:rsidR="00237087" w:rsidRPr="00265DA5" w:rsidRDefault="00237087" w:rsidP="004418E2">
      <w:pPr>
        <w:rPr>
          <w:rFonts w:ascii="Calibri" w:hAnsi="Calibri" w:cs="Arial"/>
          <w:color w:val="000000"/>
          <w:sz w:val="20"/>
          <w:szCs w:val="20"/>
        </w:rPr>
      </w:pPr>
    </w:p>
    <w:p w14:paraId="56D99250" w14:textId="77777777" w:rsidR="00237087" w:rsidRPr="00265DA5" w:rsidRDefault="00237087" w:rsidP="0023708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265DA5">
        <w:rPr>
          <w:rFonts w:ascii="Calibri" w:hAnsi="Calibri" w:cs="Arial"/>
          <w:b/>
          <w:bCs/>
          <w:color w:val="000000"/>
          <w:sz w:val="20"/>
          <w:szCs w:val="20"/>
        </w:rPr>
        <w:t>Patient &lt; 70yrs old</w:t>
      </w:r>
    </w:p>
    <w:p w14:paraId="78BD6E24" w14:textId="77777777" w:rsidR="00237087" w:rsidRPr="00265DA5" w:rsidRDefault="00237087" w:rsidP="00237087">
      <w:pPr>
        <w:rPr>
          <w:rFonts w:ascii="Calibri" w:hAnsi="Calibri" w:cs="Arial"/>
          <w:color w:val="000000"/>
          <w:sz w:val="20"/>
          <w:szCs w:val="20"/>
        </w:rPr>
      </w:pPr>
      <w:r w:rsidRPr="00265DA5">
        <w:rPr>
          <w:rFonts w:ascii="Calibri" w:hAnsi="Calibri" w:cs="Arial"/>
          <w:color w:val="000000"/>
          <w:sz w:val="20"/>
          <w:szCs w:val="20"/>
        </w:rPr>
        <w:t xml:space="preserve">Moderate Pain = give 1 ml </w:t>
      </w:r>
    </w:p>
    <w:p w14:paraId="2CE31A97" w14:textId="3636F127" w:rsidR="004418E2" w:rsidRPr="00265DA5" w:rsidRDefault="00237087" w:rsidP="00237087">
      <w:pPr>
        <w:rPr>
          <w:rFonts w:ascii="Calibri" w:hAnsi="Calibri" w:cs="Arial"/>
          <w:color w:val="000000"/>
          <w:sz w:val="20"/>
          <w:szCs w:val="20"/>
        </w:rPr>
      </w:pPr>
      <w:r w:rsidRPr="00265DA5">
        <w:rPr>
          <w:rFonts w:ascii="Calibri" w:hAnsi="Calibri" w:cs="Arial"/>
          <w:color w:val="000000"/>
          <w:sz w:val="20"/>
          <w:szCs w:val="20"/>
        </w:rPr>
        <w:t xml:space="preserve">Severe Pain = give 2 </w:t>
      </w:r>
      <w:proofErr w:type="spellStart"/>
      <w:r w:rsidRPr="00265DA5">
        <w:rPr>
          <w:rFonts w:ascii="Calibri" w:hAnsi="Calibri" w:cs="Arial"/>
          <w:color w:val="000000"/>
          <w:sz w:val="20"/>
          <w:szCs w:val="20"/>
        </w:rPr>
        <w:t>mls</w:t>
      </w:r>
      <w:proofErr w:type="spellEnd"/>
    </w:p>
    <w:p w14:paraId="102C99CE" w14:textId="77777777" w:rsidR="00FD43E3" w:rsidRPr="00265DA5" w:rsidRDefault="00FD43E3" w:rsidP="00237087">
      <w:pPr>
        <w:rPr>
          <w:rFonts w:ascii="Calibri" w:hAnsi="Calibri" w:cs="Arial"/>
          <w:color w:val="000000"/>
          <w:sz w:val="20"/>
          <w:szCs w:val="20"/>
        </w:rPr>
      </w:pPr>
    </w:p>
    <w:p w14:paraId="1A151D20" w14:textId="370B0B53" w:rsidR="00FD43E3" w:rsidRPr="00265DA5" w:rsidRDefault="00FD43E3" w:rsidP="00237087">
      <w:pPr>
        <w:rPr>
          <w:rFonts w:ascii="Calibri" w:hAnsi="Calibri" w:cs="Arial"/>
          <w:color w:val="000000"/>
          <w:sz w:val="20"/>
          <w:szCs w:val="20"/>
        </w:rPr>
      </w:pPr>
      <w:r w:rsidRPr="00265DA5">
        <w:rPr>
          <w:rFonts w:ascii="Calibri" w:hAnsi="Calibri" w:cs="Arial"/>
          <w:color w:val="000000"/>
          <w:sz w:val="20"/>
          <w:szCs w:val="20"/>
        </w:rPr>
        <w:t xml:space="preserve">Wait </w:t>
      </w:r>
      <w:r w:rsidRPr="00265DA5">
        <w:rPr>
          <w:rFonts w:ascii="Calibri" w:hAnsi="Calibri" w:cs="Arial"/>
          <w:b/>
          <w:bCs/>
          <w:color w:val="000000"/>
          <w:sz w:val="20"/>
          <w:szCs w:val="20"/>
        </w:rPr>
        <w:t xml:space="preserve">3 </w:t>
      </w:r>
      <w:r w:rsidRPr="00265DA5">
        <w:rPr>
          <w:rFonts w:ascii="Calibri" w:hAnsi="Calibri" w:cs="Arial"/>
          <w:color w:val="000000"/>
          <w:sz w:val="20"/>
          <w:szCs w:val="20"/>
        </w:rPr>
        <w:t>minutes Assess pain and sedation scores Repeat until pain score ≤ 3</w:t>
      </w:r>
    </w:p>
    <w:p w14:paraId="1C1F52EF" w14:textId="77777777" w:rsidR="00237087" w:rsidRPr="00265DA5" w:rsidRDefault="00237087" w:rsidP="0023708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
    <w:p w14:paraId="74CE2C46" w14:textId="77777777" w:rsidR="00237087" w:rsidRPr="00265DA5" w:rsidRDefault="00237087" w:rsidP="0023708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265DA5">
        <w:rPr>
          <w:rFonts w:ascii="Calibri" w:hAnsi="Calibri" w:cs="Arial"/>
          <w:b/>
          <w:bCs/>
          <w:color w:val="000000"/>
          <w:sz w:val="20"/>
          <w:szCs w:val="20"/>
        </w:rPr>
        <w:t xml:space="preserve">Patient ≥ 70yrs old </w:t>
      </w:r>
    </w:p>
    <w:p w14:paraId="68E5047E" w14:textId="248561BB" w:rsidR="00237087" w:rsidRPr="00265DA5" w:rsidRDefault="00237087" w:rsidP="0023708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Moderate Pain = give 0.5 ml</w:t>
      </w:r>
    </w:p>
    <w:p w14:paraId="79C48C27" w14:textId="0D8DB3F3" w:rsidR="00237087" w:rsidRPr="00265DA5" w:rsidRDefault="00237087" w:rsidP="00237087">
      <w:pPr>
        <w:rPr>
          <w:rFonts w:ascii="Calibri" w:hAnsi="Calibri" w:cs="Arial"/>
          <w:color w:val="000000"/>
          <w:sz w:val="20"/>
          <w:szCs w:val="20"/>
        </w:rPr>
      </w:pPr>
      <w:r w:rsidRPr="00265DA5">
        <w:rPr>
          <w:rFonts w:ascii="Calibri" w:hAnsi="Calibri" w:cs="Arial"/>
          <w:color w:val="000000"/>
          <w:sz w:val="20"/>
          <w:szCs w:val="20"/>
        </w:rPr>
        <w:t>Severe Pain = give 1 ml</w:t>
      </w:r>
    </w:p>
    <w:p w14:paraId="45B2E496" w14:textId="77777777" w:rsidR="00FD43E3" w:rsidRPr="00265DA5" w:rsidRDefault="00FD43E3" w:rsidP="00237087">
      <w:pPr>
        <w:rPr>
          <w:rFonts w:ascii="Calibri" w:hAnsi="Calibri" w:cs="Arial"/>
          <w:color w:val="000000"/>
          <w:sz w:val="20"/>
          <w:szCs w:val="20"/>
        </w:rPr>
      </w:pPr>
    </w:p>
    <w:p w14:paraId="7AF82CD3" w14:textId="1DDC8ECB" w:rsidR="00FD43E3" w:rsidRPr="00265DA5" w:rsidRDefault="00FD43E3" w:rsidP="00237087">
      <w:pPr>
        <w:rPr>
          <w:rFonts w:ascii="Calibri" w:hAnsi="Calibri" w:cs="Arial"/>
          <w:color w:val="000000"/>
          <w:sz w:val="20"/>
          <w:szCs w:val="20"/>
        </w:rPr>
      </w:pPr>
      <w:r w:rsidRPr="00265DA5">
        <w:rPr>
          <w:rFonts w:ascii="Calibri" w:hAnsi="Calibri" w:cs="Arial"/>
          <w:color w:val="000000"/>
          <w:sz w:val="20"/>
          <w:szCs w:val="20"/>
        </w:rPr>
        <w:t xml:space="preserve">Wait </w:t>
      </w:r>
      <w:r w:rsidRPr="00265DA5">
        <w:rPr>
          <w:rFonts w:ascii="Calibri" w:hAnsi="Calibri" w:cs="Arial"/>
          <w:b/>
          <w:bCs/>
          <w:color w:val="000000"/>
          <w:sz w:val="20"/>
          <w:szCs w:val="20"/>
        </w:rPr>
        <w:t xml:space="preserve">5 </w:t>
      </w:r>
      <w:r w:rsidRPr="00265DA5">
        <w:rPr>
          <w:rFonts w:ascii="Calibri" w:hAnsi="Calibri" w:cs="Arial"/>
          <w:color w:val="000000"/>
          <w:sz w:val="20"/>
          <w:szCs w:val="20"/>
        </w:rPr>
        <w:t>minutes Assess pain and sedation scores Repeat until pain score ≤ 3</w:t>
      </w:r>
    </w:p>
    <w:p w14:paraId="315ECA34" w14:textId="77777777" w:rsidR="00FD43E3" w:rsidRPr="00265DA5" w:rsidRDefault="00FD43E3" w:rsidP="00237087">
      <w:pPr>
        <w:rPr>
          <w:rFonts w:ascii="Calibri" w:hAnsi="Calibri" w:cs="Arial"/>
          <w:color w:val="000000"/>
          <w:sz w:val="20"/>
          <w:szCs w:val="20"/>
        </w:rPr>
      </w:pPr>
    </w:p>
    <w:p w14:paraId="16A41971" w14:textId="658D2E97" w:rsidR="00A240EF" w:rsidRPr="00265DA5" w:rsidRDefault="00FD43E3" w:rsidP="00A240EF">
      <w:pPr>
        <w:rPr>
          <w:rFonts w:ascii="Calibri" w:hAnsi="Calibri" w:cs="Arial"/>
          <w:color w:val="000000"/>
          <w:sz w:val="20"/>
          <w:szCs w:val="20"/>
        </w:rPr>
      </w:pPr>
      <w:r w:rsidRPr="00265DA5">
        <w:rPr>
          <w:rFonts w:ascii="Calibri" w:hAnsi="Calibri" w:cs="Arial"/>
          <w:color w:val="000000"/>
          <w:sz w:val="20"/>
          <w:szCs w:val="20"/>
        </w:rPr>
        <w:t xml:space="preserve">Pain Score ≤ 3 (up to 10mls administered) if yes can start regular analgesia if no review by </w:t>
      </w:r>
      <w:proofErr w:type="spellStart"/>
      <w:r w:rsidRPr="00265DA5">
        <w:rPr>
          <w:rFonts w:ascii="Calibri" w:hAnsi="Calibri" w:cs="Arial"/>
          <w:color w:val="000000"/>
          <w:sz w:val="20"/>
          <w:szCs w:val="20"/>
        </w:rPr>
        <w:t>anaesthetist</w:t>
      </w:r>
      <w:proofErr w:type="spellEnd"/>
      <w:r w:rsidRPr="00265DA5">
        <w:rPr>
          <w:rFonts w:ascii="Calibri" w:hAnsi="Calibri" w:cs="Arial"/>
          <w:color w:val="000000"/>
          <w:sz w:val="20"/>
          <w:szCs w:val="20"/>
        </w:rPr>
        <w:t xml:space="preserve"> may repeat protocol.</w:t>
      </w:r>
    </w:p>
    <w:p w14:paraId="22A315EF" w14:textId="77777777" w:rsidR="00FD43E3" w:rsidRPr="00265DA5" w:rsidRDefault="00FD43E3" w:rsidP="00A240EF">
      <w:pPr>
        <w:rPr>
          <w:rFonts w:ascii="Calibri" w:hAnsi="Calibri" w:cs="Arial"/>
          <w:color w:val="000000"/>
          <w:sz w:val="20"/>
          <w:szCs w:val="20"/>
        </w:rPr>
      </w:pPr>
    </w:p>
    <w:p w14:paraId="74413C9B" w14:textId="77777777" w:rsidR="00FD43E3" w:rsidRPr="00265DA5" w:rsidRDefault="00FD43E3" w:rsidP="00A240EF">
      <w:pPr>
        <w:rPr>
          <w:rFonts w:ascii="Calibri" w:hAnsi="Calibri" w:cs="Arial"/>
          <w:color w:val="000000"/>
          <w:sz w:val="20"/>
          <w:szCs w:val="20"/>
        </w:rPr>
      </w:pPr>
    </w:p>
    <w:p w14:paraId="3CE1E584" w14:textId="77777777" w:rsidR="00265DA5" w:rsidRDefault="00265DA5">
      <w:pPr>
        <w:rPr>
          <w:rFonts w:ascii="Calibri" w:hAnsi="Calibri" w:cs="Arial"/>
          <w:b/>
          <w:color w:val="000000"/>
          <w:sz w:val="20"/>
          <w:szCs w:val="20"/>
          <w:u w:val="single"/>
        </w:rPr>
      </w:pPr>
      <w:r>
        <w:rPr>
          <w:rFonts w:ascii="Calibri" w:hAnsi="Calibri" w:cs="Arial"/>
          <w:b/>
          <w:color w:val="000000"/>
          <w:sz w:val="20"/>
          <w:szCs w:val="20"/>
          <w:u w:val="single"/>
        </w:rPr>
        <w:br w:type="page"/>
      </w:r>
    </w:p>
    <w:p w14:paraId="3070B847" w14:textId="4BFCD0C5" w:rsidR="00A240EF" w:rsidRPr="00265DA5" w:rsidRDefault="00A240EF" w:rsidP="00A240EF">
      <w:pPr>
        <w:rPr>
          <w:rFonts w:ascii="Calibri" w:hAnsi="Calibri" w:cs="Arial"/>
          <w:b/>
          <w:color w:val="000000"/>
          <w:sz w:val="20"/>
          <w:szCs w:val="20"/>
          <w:u w:val="single"/>
        </w:rPr>
      </w:pPr>
      <w:r w:rsidRPr="00265DA5">
        <w:rPr>
          <w:rFonts w:ascii="Calibri" w:hAnsi="Calibri" w:cs="Arial"/>
          <w:b/>
          <w:color w:val="000000"/>
          <w:sz w:val="20"/>
          <w:szCs w:val="20"/>
          <w:u w:val="single"/>
        </w:rPr>
        <w:t>Outline a pain management plan for patients having day surgery procedures</w:t>
      </w:r>
    </w:p>
    <w:p w14:paraId="2344A01F" w14:textId="77777777" w:rsidR="009C6F8F" w:rsidRPr="00265DA5" w:rsidRDefault="009C6F8F" w:rsidP="00A240EF">
      <w:pPr>
        <w:rPr>
          <w:rFonts w:ascii="Calibri" w:hAnsi="Calibri" w:cs="Arial"/>
          <w:b/>
          <w:color w:val="000000"/>
          <w:sz w:val="20"/>
          <w:szCs w:val="20"/>
          <w:u w:val="single"/>
        </w:rPr>
      </w:pPr>
    </w:p>
    <w:p w14:paraId="1ABF99B5" w14:textId="236012F4" w:rsidR="009C6F8F" w:rsidRPr="00265DA5" w:rsidRDefault="00CA47B3" w:rsidP="00CA47B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Central neuraxial blockade and a range of regional anaesthetic techniques, including brachial plexus and paravertebral blocks, can be used effectively for day surgery</w:t>
      </w:r>
    </w:p>
    <w:p w14:paraId="4D3F9BDC" w14:textId="77777777" w:rsidR="00CA47B3" w:rsidRPr="00265DA5" w:rsidRDefault="00CA47B3" w:rsidP="00CA47B3">
      <w:pPr>
        <w:rPr>
          <w:rFonts w:ascii="Calibri" w:hAnsi="Calibri" w:cs="Arial"/>
          <w:color w:val="000000"/>
          <w:sz w:val="20"/>
          <w:szCs w:val="20"/>
        </w:rPr>
      </w:pPr>
    </w:p>
    <w:p w14:paraId="35DC77EB" w14:textId="77777777" w:rsidR="00CA47B3" w:rsidRPr="00265DA5" w:rsidRDefault="00CA47B3" w:rsidP="00CA47B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265DA5">
        <w:rPr>
          <w:rFonts w:ascii="Calibri" w:hAnsi="Calibri" w:cs="Arial"/>
          <w:color w:val="000000"/>
          <w:sz w:val="20"/>
          <w:szCs w:val="20"/>
        </w:rPr>
        <w:t xml:space="preserve">Analgesia is paramount and must be long acting but, as morbidity such as nausea and vomiting must be </w:t>
      </w:r>
      <w:proofErr w:type="spellStart"/>
      <w:r w:rsidRPr="00265DA5">
        <w:rPr>
          <w:rFonts w:ascii="Calibri" w:hAnsi="Calibri" w:cs="Arial"/>
          <w:color w:val="000000"/>
          <w:sz w:val="20"/>
          <w:szCs w:val="20"/>
        </w:rPr>
        <w:t>minimised</w:t>
      </w:r>
      <w:proofErr w:type="spellEnd"/>
      <w:r w:rsidRPr="00265DA5">
        <w:rPr>
          <w:rFonts w:ascii="Calibri" w:hAnsi="Calibri" w:cs="Arial"/>
          <w:color w:val="000000"/>
          <w:sz w:val="20"/>
          <w:szCs w:val="20"/>
        </w:rPr>
        <w:t>, the indiscriminate use of opioids is discouraged (particularly morphine). Prophylactic oral analgesics with long-acting non-steroidal anti- inflammatory drugs (NSAIDs) should be given to all patients if not contraindicated. For certain procedures (e.g. laparoscopic cholecystectomy)</w:t>
      </w:r>
    </w:p>
    <w:p w14:paraId="1C4B37EB" w14:textId="11A1C3A5" w:rsidR="00CA47B3" w:rsidRPr="00265DA5" w:rsidRDefault="00CA47B3" w:rsidP="00CA47B3">
      <w:pPr>
        <w:rPr>
          <w:rFonts w:ascii="Calibri" w:hAnsi="Calibri" w:cs="Arial"/>
          <w:color w:val="000000"/>
          <w:sz w:val="20"/>
          <w:szCs w:val="20"/>
        </w:rPr>
      </w:pPr>
      <w:r w:rsidRPr="00265DA5">
        <w:rPr>
          <w:rFonts w:ascii="Calibri" w:hAnsi="Calibri" w:cs="Arial"/>
          <w:color w:val="000000"/>
          <w:sz w:val="20"/>
          <w:szCs w:val="20"/>
        </w:rPr>
        <w:t xml:space="preserve">there is evidence that </w:t>
      </w:r>
      <w:proofErr w:type="spellStart"/>
      <w:r w:rsidRPr="00265DA5">
        <w:rPr>
          <w:rFonts w:ascii="Calibri" w:hAnsi="Calibri" w:cs="Arial"/>
          <w:color w:val="000000"/>
          <w:sz w:val="20"/>
          <w:szCs w:val="20"/>
        </w:rPr>
        <w:t>standardised</w:t>
      </w:r>
      <w:proofErr w:type="spellEnd"/>
      <w:r w:rsidRPr="00265DA5">
        <w:rPr>
          <w:rFonts w:ascii="Calibri" w:hAnsi="Calibri" w:cs="Arial"/>
          <w:color w:val="000000"/>
          <w:sz w:val="20"/>
          <w:szCs w:val="20"/>
        </w:rPr>
        <w:t xml:space="preserve"> anaesthesia protocols or techniques improve outcome.</w:t>
      </w:r>
    </w:p>
    <w:p w14:paraId="6F5A466B" w14:textId="77777777" w:rsidR="00A240EF" w:rsidRPr="00265DA5" w:rsidRDefault="00A240EF" w:rsidP="00A240EF">
      <w:pPr>
        <w:rPr>
          <w:rFonts w:ascii="Calibri" w:hAnsi="Calibri" w:cs="Arial"/>
          <w:color w:val="000000"/>
          <w:sz w:val="20"/>
          <w:szCs w:val="20"/>
        </w:rPr>
      </w:pPr>
    </w:p>
    <w:p w14:paraId="32977420" w14:textId="46978BC3" w:rsidR="00CA47B3" w:rsidRPr="00265DA5" w:rsidRDefault="00CA47B3" w:rsidP="00A240EF">
      <w:pPr>
        <w:rPr>
          <w:rFonts w:ascii="Calibri" w:hAnsi="Calibri" w:cs="Arial"/>
          <w:color w:val="000000"/>
          <w:sz w:val="20"/>
          <w:szCs w:val="20"/>
        </w:rPr>
      </w:pPr>
      <w:r w:rsidRPr="00265DA5">
        <w:rPr>
          <w:rFonts w:ascii="Calibri" w:hAnsi="Calibri" w:cs="Arial"/>
          <w:color w:val="000000"/>
          <w:sz w:val="20"/>
          <w:szCs w:val="20"/>
        </w:rPr>
        <w:t xml:space="preserve">Multimodal approach with the indiscriminate use of opioids discouraged. Use NSAIDs, such as </w:t>
      </w:r>
      <w:proofErr w:type="spellStart"/>
      <w:r w:rsidRPr="00265DA5">
        <w:rPr>
          <w:rFonts w:ascii="Calibri" w:hAnsi="Calibri" w:cs="Arial"/>
          <w:color w:val="000000"/>
          <w:sz w:val="20"/>
          <w:szCs w:val="20"/>
        </w:rPr>
        <w:t>paracoxib</w:t>
      </w:r>
      <w:proofErr w:type="spellEnd"/>
      <w:r w:rsidRPr="00265DA5">
        <w:rPr>
          <w:rFonts w:ascii="Calibri" w:hAnsi="Calibri" w:cs="Arial"/>
          <w:color w:val="000000"/>
          <w:sz w:val="20"/>
          <w:szCs w:val="20"/>
        </w:rPr>
        <w:t xml:space="preserve">, minimal fentanyl, regional techniques could be employed. </w:t>
      </w:r>
      <w:proofErr w:type="spellStart"/>
      <w:r w:rsidRPr="00265DA5">
        <w:rPr>
          <w:rFonts w:ascii="Calibri" w:hAnsi="Calibri" w:cs="Arial"/>
          <w:color w:val="000000"/>
          <w:sz w:val="20"/>
          <w:szCs w:val="20"/>
        </w:rPr>
        <w:t>Antiemetics</w:t>
      </w:r>
      <w:proofErr w:type="spellEnd"/>
      <w:r w:rsidRPr="00265DA5">
        <w:rPr>
          <w:rFonts w:ascii="Calibri" w:hAnsi="Calibri" w:cs="Arial"/>
          <w:color w:val="000000"/>
          <w:sz w:val="20"/>
          <w:szCs w:val="20"/>
        </w:rPr>
        <w:t xml:space="preserve"> are paramount </w:t>
      </w:r>
      <w:r w:rsidR="00AE1D5C" w:rsidRPr="00265DA5">
        <w:rPr>
          <w:rFonts w:ascii="Calibri" w:hAnsi="Calibri" w:cs="Arial"/>
          <w:color w:val="000000"/>
          <w:sz w:val="20"/>
          <w:szCs w:val="20"/>
        </w:rPr>
        <w:t>in day cases as nausea will stop people from being discharged.</w:t>
      </w:r>
    </w:p>
    <w:p w14:paraId="774EB741" w14:textId="77777777" w:rsidR="00CA47B3" w:rsidRPr="00265DA5" w:rsidRDefault="00CA47B3" w:rsidP="00A240EF">
      <w:pPr>
        <w:rPr>
          <w:rFonts w:ascii="Calibri" w:hAnsi="Calibri" w:cs="Arial"/>
          <w:color w:val="000000"/>
          <w:sz w:val="20"/>
          <w:szCs w:val="20"/>
        </w:rPr>
      </w:pPr>
    </w:p>
    <w:p w14:paraId="754C73C6" w14:textId="77777777" w:rsidR="00A240EF" w:rsidRPr="00265DA5" w:rsidRDefault="00A240EF" w:rsidP="00A240EF">
      <w:pPr>
        <w:rPr>
          <w:rFonts w:ascii="Calibri" w:hAnsi="Calibri" w:cs="Arial"/>
          <w:b/>
          <w:color w:val="000000"/>
          <w:sz w:val="20"/>
          <w:szCs w:val="20"/>
          <w:u w:val="single"/>
        </w:rPr>
      </w:pPr>
      <w:r w:rsidRPr="00265DA5">
        <w:rPr>
          <w:rFonts w:ascii="Calibri" w:hAnsi="Calibri" w:cs="Arial"/>
          <w:b/>
          <w:color w:val="000000"/>
          <w:sz w:val="20"/>
          <w:szCs w:val="20"/>
          <w:u w:val="single"/>
        </w:rPr>
        <w:t>Outline the risks associated with and the monitoring requirements for patients receiving patient-controlled analgesia (PCA), opioid infusions or continuous regional analgesia for acute pain management</w:t>
      </w:r>
    </w:p>
    <w:p w14:paraId="1245A875" w14:textId="77777777" w:rsidR="00762682" w:rsidRPr="00265DA5" w:rsidRDefault="00762682" w:rsidP="00A240EF">
      <w:pPr>
        <w:rPr>
          <w:rFonts w:ascii="Calibri" w:hAnsi="Calibri" w:cs="Arial"/>
          <w:b/>
          <w:color w:val="000000"/>
          <w:sz w:val="20"/>
          <w:szCs w:val="20"/>
          <w:u w:val="single"/>
        </w:rPr>
      </w:pPr>
    </w:p>
    <w:p w14:paraId="155C5BBC" w14:textId="1337FCDD" w:rsidR="00762682" w:rsidRPr="00265DA5" w:rsidRDefault="00762682" w:rsidP="00A240EF">
      <w:pPr>
        <w:rPr>
          <w:rFonts w:ascii="Calibri" w:hAnsi="Calibri" w:cs="Arial"/>
          <w:color w:val="000000"/>
          <w:sz w:val="20"/>
          <w:szCs w:val="20"/>
          <w:u w:val="single"/>
        </w:rPr>
      </w:pPr>
      <w:r w:rsidRPr="00265DA5">
        <w:rPr>
          <w:rFonts w:ascii="Calibri" w:hAnsi="Calibri" w:cs="Arial"/>
          <w:color w:val="000000"/>
          <w:sz w:val="20"/>
          <w:szCs w:val="20"/>
          <w:u w:val="single"/>
        </w:rPr>
        <w:t>PCA</w:t>
      </w:r>
    </w:p>
    <w:p w14:paraId="65EC5B49" w14:textId="6A0C7B96" w:rsidR="00762682" w:rsidRPr="00265DA5" w:rsidRDefault="00762682" w:rsidP="00A240EF">
      <w:pPr>
        <w:rPr>
          <w:rFonts w:ascii="Calibri" w:hAnsi="Calibri" w:cs="Arial"/>
          <w:color w:val="000000"/>
          <w:sz w:val="20"/>
          <w:szCs w:val="20"/>
        </w:rPr>
      </w:pPr>
      <w:r w:rsidRPr="00265DA5">
        <w:rPr>
          <w:rFonts w:ascii="Calibri" w:hAnsi="Calibri" w:cs="Arial"/>
          <w:color w:val="000000"/>
          <w:sz w:val="20"/>
          <w:szCs w:val="20"/>
        </w:rPr>
        <w:t>Risks</w:t>
      </w:r>
    </w:p>
    <w:p w14:paraId="11521D8C" w14:textId="77777777" w:rsidR="005F2D72" w:rsidRPr="00265DA5" w:rsidRDefault="005F2D72" w:rsidP="005F2D72">
      <w:pPr>
        <w:widowControl w:val="0"/>
        <w:autoSpaceDE w:val="0"/>
        <w:autoSpaceDN w:val="0"/>
        <w:adjustRightInd w:val="0"/>
        <w:rPr>
          <w:rFonts w:ascii="Calibri" w:hAnsi="Calibri" w:cs="Arial"/>
          <w:sz w:val="20"/>
          <w:szCs w:val="20"/>
        </w:rPr>
      </w:pPr>
      <w:r w:rsidRPr="00265DA5">
        <w:rPr>
          <w:rFonts w:ascii="Calibri" w:hAnsi="Calibri" w:cs="Arial"/>
          <w:sz w:val="20"/>
          <w:szCs w:val="20"/>
        </w:rPr>
        <w:t>Problems that may occur with PCA include allergic reactions to the medications and adverse side effects such as nausea, a dangerous drop in the rate and effectiveness of breathing, and excessive sedation. The PCA device must be monitored frequently to prevent tampering. Even sophisticated devices that monitor themselves and sound an alarm should be checked often, since no machine is perfect. Ineffective pain control must be assessed to determine whether the problem stems from inadequate dosage or from inability, or unwillingness, of the patient to carry out his or her own pain management.</w:t>
      </w:r>
    </w:p>
    <w:p w14:paraId="7D7EAF07" w14:textId="77777777" w:rsidR="00762682" w:rsidRPr="00265DA5" w:rsidRDefault="00762682" w:rsidP="00A240EF">
      <w:pPr>
        <w:rPr>
          <w:rFonts w:ascii="Calibri" w:hAnsi="Calibri" w:cs="Arial"/>
          <w:color w:val="000000"/>
          <w:sz w:val="20"/>
          <w:szCs w:val="20"/>
        </w:rPr>
      </w:pPr>
    </w:p>
    <w:p w14:paraId="3776F7C8" w14:textId="734D7497" w:rsidR="00762682" w:rsidRPr="00265DA5" w:rsidRDefault="00762682" w:rsidP="00A240EF">
      <w:pPr>
        <w:rPr>
          <w:rFonts w:ascii="Calibri" w:hAnsi="Calibri" w:cs="Arial"/>
          <w:color w:val="000000"/>
          <w:sz w:val="20"/>
          <w:szCs w:val="20"/>
        </w:rPr>
      </w:pPr>
      <w:r w:rsidRPr="00265DA5">
        <w:rPr>
          <w:rFonts w:ascii="Calibri" w:hAnsi="Calibri" w:cs="Arial"/>
          <w:color w:val="000000"/>
          <w:sz w:val="20"/>
          <w:szCs w:val="20"/>
        </w:rPr>
        <w:t>Monitoring requirements</w:t>
      </w:r>
    </w:p>
    <w:p w14:paraId="68BE9B01" w14:textId="4A28E16F" w:rsidR="00762682" w:rsidRPr="00265DA5" w:rsidRDefault="00762682" w:rsidP="00A240EF">
      <w:pPr>
        <w:rPr>
          <w:rFonts w:ascii="Calibri" w:hAnsi="Calibri" w:cs="Arial"/>
          <w:color w:val="000000"/>
          <w:sz w:val="20"/>
          <w:szCs w:val="20"/>
        </w:rPr>
      </w:pPr>
      <w:r w:rsidRPr="00265DA5">
        <w:rPr>
          <w:rFonts w:ascii="Calibri" w:hAnsi="Calibri" w:cs="Arial"/>
          <w:color w:val="000000"/>
          <w:sz w:val="20"/>
          <w:szCs w:val="20"/>
        </w:rPr>
        <w:t>Sedation score</w:t>
      </w:r>
    </w:p>
    <w:p w14:paraId="1F49ADBB" w14:textId="226CE9A3" w:rsidR="00762682" w:rsidRPr="00265DA5" w:rsidRDefault="00762682" w:rsidP="00A240EF">
      <w:pPr>
        <w:rPr>
          <w:rFonts w:ascii="Calibri" w:hAnsi="Calibri" w:cs="Arial"/>
          <w:color w:val="000000"/>
          <w:sz w:val="20"/>
          <w:szCs w:val="20"/>
        </w:rPr>
      </w:pPr>
      <w:r w:rsidRPr="00265DA5">
        <w:rPr>
          <w:rFonts w:ascii="Calibri" w:hAnsi="Calibri" w:cs="Arial"/>
          <w:noProof/>
          <w:color w:val="000000"/>
          <w:sz w:val="20"/>
          <w:szCs w:val="20"/>
        </w:rPr>
        <w:drawing>
          <wp:inline distT="0" distB="0" distL="0" distR="0" wp14:anchorId="10970FCD" wp14:editId="120344A3">
            <wp:extent cx="4554855" cy="3073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54855" cy="3073400"/>
                    </a:xfrm>
                    <a:prstGeom prst="rect">
                      <a:avLst/>
                    </a:prstGeom>
                    <a:noFill/>
                    <a:ln>
                      <a:noFill/>
                    </a:ln>
                  </pic:spPr>
                </pic:pic>
              </a:graphicData>
            </a:graphic>
          </wp:inline>
        </w:drawing>
      </w:r>
    </w:p>
    <w:p w14:paraId="689AAD0B" w14:textId="77777777" w:rsidR="00762682" w:rsidRPr="00265DA5" w:rsidRDefault="00762682" w:rsidP="00A240EF">
      <w:pPr>
        <w:rPr>
          <w:rFonts w:ascii="Calibri" w:hAnsi="Calibri" w:cs="Arial"/>
          <w:color w:val="000000"/>
          <w:sz w:val="20"/>
          <w:szCs w:val="20"/>
        </w:rPr>
      </w:pPr>
    </w:p>
    <w:p w14:paraId="7C57AA30" w14:textId="096735E5" w:rsidR="00762682" w:rsidRPr="00265DA5" w:rsidRDefault="00762682" w:rsidP="00A240EF">
      <w:pPr>
        <w:rPr>
          <w:rFonts w:ascii="Calibri" w:hAnsi="Calibri" w:cs="Arial"/>
          <w:color w:val="000000"/>
          <w:sz w:val="20"/>
          <w:szCs w:val="20"/>
        </w:rPr>
      </w:pPr>
      <w:r w:rsidRPr="00265DA5">
        <w:rPr>
          <w:rFonts w:ascii="Calibri" w:hAnsi="Calibri" w:cs="Arial"/>
          <w:color w:val="000000"/>
          <w:sz w:val="20"/>
          <w:szCs w:val="20"/>
        </w:rPr>
        <w:t>Respiratory rate</w:t>
      </w:r>
      <w:r w:rsidR="00FD6C65" w:rsidRPr="00265DA5">
        <w:rPr>
          <w:rFonts w:ascii="Calibri" w:hAnsi="Calibri" w:cs="Arial"/>
          <w:color w:val="000000"/>
          <w:sz w:val="20"/>
          <w:szCs w:val="20"/>
        </w:rPr>
        <w:t xml:space="preserve"> should be greater </w:t>
      </w:r>
      <w:proofErr w:type="gramStart"/>
      <w:r w:rsidR="00FD6C65" w:rsidRPr="00265DA5">
        <w:rPr>
          <w:rFonts w:ascii="Calibri" w:hAnsi="Calibri" w:cs="Arial"/>
          <w:color w:val="000000"/>
          <w:sz w:val="20"/>
          <w:szCs w:val="20"/>
        </w:rPr>
        <w:t>than ?</w:t>
      </w:r>
      <w:proofErr w:type="gramEnd"/>
    </w:p>
    <w:p w14:paraId="19346083" w14:textId="5F79B9A2" w:rsidR="00FD6C65" w:rsidRPr="00265DA5" w:rsidRDefault="00FD6C65" w:rsidP="00A240EF">
      <w:pPr>
        <w:rPr>
          <w:rFonts w:ascii="Calibri" w:hAnsi="Calibri" w:cs="Arial"/>
          <w:color w:val="000000"/>
          <w:sz w:val="20"/>
          <w:szCs w:val="20"/>
        </w:rPr>
      </w:pPr>
      <w:r w:rsidRPr="00265DA5">
        <w:rPr>
          <w:rFonts w:ascii="Calibri" w:hAnsi="Calibri" w:cs="Arial"/>
          <w:color w:val="000000"/>
          <w:sz w:val="20"/>
          <w:szCs w:val="20"/>
        </w:rPr>
        <w:t>Total amount of opioid delivered</w:t>
      </w:r>
    </w:p>
    <w:p w14:paraId="73F434F4" w14:textId="69005F55" w:rsidR="00D259BD" w:rsidRPr="00265DA5" w:rsidRDefault="00D259BD" w:rsidP="00A240EF">
      <w:pPr>
        <w:rPr>
          <w:rFonts w:ascii="Calibri" w:hAnsi="Calibri" w:cs="Arial"/>
          <w:color w:val="000000"/>
          <w:sz w:val="20"/>
          <w:szCs w:val="20"/>
        </w:rPr>
      </w:pPr>
      <w:r w:rsidRPr="00265DA5">
        <w:rPr>
          <w:rFonts w:ascii="Calibri" w:hAnsi="Calibri" w:cs="Arial"/>
          <w:color w:val="000000"/>
          <w:sz w:val="20"/>
          <w:szCs w:val="20"/>
        </w:rPr>
        <w:t>Side effects and treatments</w:t>
      </w:r>
    </w:p>
    <w:p w14:paraId="72C30679" w14:textId="5C63EB5E" w:rsidR="004A63B9" w:rsidRPr="00265DA5" w:rsidRDefault="004A63B9" w:rsidP="00A240EF">
      <w:pPr>
        <w:rPr>
          <w:rFonts w:ascii="Calibri" w:hAnsi="Calibri" w:cs="Arial"/>
          <w:color w:val="000000"/>
          <w:sz w:val="20"/>
          <w:szCs w:val="20"/>
        </w:rPr>
      </w:pPr>
      <w:r w:rsidRPr="00265DA5">
        <w:rPr>
          <w:rFonts w:ascii="Calibri" w:hAnsi="Calibri" w:cs="Arial"/>
          <w:color w:val="000000"/>
          <w:sz w:val="20"/>
          <w:szCs w:val="20"/>
        </w:rPr>
        <w:t>Pain scores</w:t>
      </w:r>
    </w:p>
    <w:p w14:paraId="49AF1275" w14:textId="00495F53" w:rsidR="004A63B9" w:rsidRPr="00265DA5" w:rsidRDefault="004A63B9" w:rsidP="00A240EF">
      <w:pPr>
        <w:rPr>
          <w:rFonts w:ascii="Calibri" w:hAnsi="Calibri" w:cs="Arial"/>
          <w:color w:val="000000"/>
          <w:sz w:val="20"/>
          <w:szCs w:val="20"/>
        </w:rPr>
      </w:pPr>
      <w:r w:rsidRPr="00265DA5">
        <w:rPr>
          <w:rFonts w:ascii="Calibri" w:hAnsi="Calibri" w:cs="Arial"/>
          <w:color w:val="000000"/>
          <w:sz w:val="20"/>
          <w:szCs w:val="20"/>
        </w:rPr>
        <w:t>VAS</w:t>
      </w:r>
    </w:p>
    <w:p w14:paraId="16EBA407" w14:textId="77777777" w:rsidR="00D259BD" w:rsidRPr="00265DA5" w:rsidRDefault="00D259BD" w:rsidP="00A240EF">
      <w:pPr>
        <w:rPr>
          <w:rFonts w:ascii="Calibri" w:hAnsi="Calibri" w:cs="Arial"/>
          <w:color w:val="000000"/>
          <w:sz w:val="20"/>
          <w:szCs w:val="20"/>
        </w:rPr>
      </w:pPr>
    </w:p>
    <w:p w14:paraId="4E5621F6" w14:textId="6DAC5F1D" w:rsidR="00D259BD" w:rsidRPr="00265DA5" w:rsidRDefault="00D259BD" w:rsidP="00A240EF">
      <w:pPr>
        <w:rPr>
          <w:rFonts w:ascii="Calibri" w:hAnsi="Calibri" w:cs="Arial"/>
          <w:color w:val="000000"/>
          <w:sz w:val="20"/>
          <w:szCs w:val="20"/>
        </w:rPr>
      </w:pPr>
      <w:r w:rsidRPr="00265DA5">
        <w:rPr>
          <w:rFonts w:ascii="Calibri" w:hAnsi="Calibri" w:cs="Arial"/>
          <w:color w:val="000000"/>
          <w:sz w:val="20"/>
          <w:szCs w:val="20"/>
        </w:rPr>
        <w:t>These parameters should be monitored at regular intervals.</w:t>
      </w:r>
    </w:p>
    <w:p w14:paraId="4A65365C" w14:textId="77777777" w:rsidR="005F2D72" w:rsidRPr="00265DA5" w:rsidRDefault="005F2D72" w:rsidP="00A240EF">
      <w:pPr>
        <w:rPr>
          <w:rFonts w:ascii="Calibri" w:hAnsi="Calibri" w:cs="Arial"/>
          <w:color w:val="000000"/>
          <w:sz w:val="20"/>
          <w:szCs w:val="20"/>
        </w:rPr>
      </w:pPr>
    </w:p>
    <w:p w14:paraId="3B42B3F7" w14:textId="77777777" w:rsidR="00265DA5" w:rsidRDefault="00265DA5">
      <w:pPr>
        <w:rPr>
          <w:rFonts w:ascii="Calibri" w:hAnsi="Calibri" w:cs="Arial"/>
          <w:color w:val="000000"/>
          <w:sz w:val="20"/>
          <w:szCs w:val="20"/>
          <w:u w:val="single"/>
        </w:rPr>
      </w:pPr>
      <w:r>
        <w:rPr>
          <w:rFonts w:ascii="Calibri" w:hAnsi="Calibri" w:cs="Arial"/>
          <w:color w:val="000000"/>
          <w:sz w:val="20"/>
          <w:szCs w:val="20"/>
          <w:u w:val="single"/>
        </w:rPr>
        <w:br w:type="page"/>
      </w:r>
    </w:p>
    <w:p w14:paraId="27E33EB7" w14:textId="412ECB86" w:rsidR="005F2D72" w:rsidRPr="00265DA5" w:rsidRDefault="005F2D72" w:rsidP="00A240EF">
      <w:pPr>
        <w:rPr>
          <w:rFonts w:ascii="Calibri" w:hAnsi="Calibri" w:cs="Arial"/>
          <w:color w:val="000000"/>
          <w:sz w:val="20"/>
          <w:szCs w:val="20"/>
          <w:u w:val="single"/>
        </w:rPr>
      </w:pPr>
      <w:r w:rsidRPr="00265DA5">
        <w:rPr>
          <w:rFonts w:ascii="Calibri" w:hAnsi="Calibri" w:cs="Arial"/>
          <w:color w:val="000000"/>
          <w:sz w:val="20"/>
          <w:szCs w:val="20"/>
          <w:u w:val="single"/>
        </w:rPr>
        <w:t>Opioid infusions</w:t>
      </w:r>
    </w:p>
    <w:p w14:paraId="6D0B3C1D" w14:textId="3B312F8D" w:rsidR="005F2D72" w:rsidRPr="00265DA5" w:rsidRDefault="005F2D72" w:rsidP="00A240EF">
      <w:pPr>
        <w:rPr>
          <w:rFonts w:ascii="Calibri" w:hAnsi="Calibri" w:cs="Arial"/>
          <w:color w:val="000000"/>
          <w:sz w:val="20"/>
          <w:szCs w:val="20"/>
        </w:rPr>
      </w:pPr>
      <w:r w:rsidRPr="00265DA5">
        <w:rPr>
          <w:rFonts w:ascii="Calibri" w:hAnsi="Calibri" w:cs="Arial"/>
          <w:color w:val="000000"/>
          <w:sz w:val="20"/>
          <w:szCs w:val="20"/>
        </w:rPr>
        <w:t>Aim is to avoid problems associated with the peaks and troughs of intermittent administration.</w:t>
      </w:r>
    </w:p>
    <w:p w14:paraId="5143310B" w14:textId="77777777" w:rsidR="00F22338" w:rsidRPr="00265DA5" w:rsidRDefault="00F22338" w:rsidP="00A240EF">
      <w:pPr>
        <w:rPr>
          <w:rFonts w:ascii="Calibri" w:hAnsi="Calibri" w:cs="Arial"/>
          <w:color w:val="000000"/>
          <w:sz w:val="20"/>
          <w:szCs w:val="20"/>
        </w:rPr>
      </w:pPr>
    </w:p>
    <w:p w14:paraId="49143132" w14:textId="2918528A" w:rsidR="005F2D72" w:rsidRPr="00265DA5" w:rsidRDefault="005F2D72" w:rsidP="00A240EF">
      <w:pPr>
        <w:rPr>
          <w:rFonts w:ascii="Calibri" w:hAnsi="Calibri" w:cs="Arial"/>
          <w:color w:val="000000"/>
          <w:sz w:val="20"/>
          <w:szCs w:val="20"/>
        </w:rPr>
      </w:pPr>
      <w:r w:rsidRPr="00265DA5">
        <w:rPr>
          <w:rFonts w:ascii="Calibri" w:hAnsi="Calibri" w:cs="Arial"/>
          <w:color w:val="000000"/>
          <w:sz w:val="20"/>
          <w:szCs w:val="20"/>
        </w:rPr>
        <w:t>Risks</w:t>
      </w:r>
    </w:p>
    <w:p w14:paraId="53FEB24E" w14:textId="7A3854E7" w:rsidR="005F2D72" w:rsidRPr="00265DA5" w:rsidRDefault="00F22338" w:rsidP="00A240EF">
      <w:pPr>
        <w:rPr>
          <w:rFonts w:ascii="Calibri" w:hAnsi="Calibri" w:cs="Arial"/>
          <w:color w:val="000000"/>
          <w:sz w:val="20"/>
          <w:szCs w:val="20"/>
        </w:rPr>
      </w:pPr>
      <w:r w:rsidRPr="00265DA5">
        <w:rPr>
          <w:rFonts w:ascii="Calibri" w:hAnsi="Calibri" w:cs="Arial"/>
          <w:color w:val="000000"/>
          <w:sz w:val="20"/>
          <w:szCs w:val="20"/>
        </w:rPr>
        <w:t>Can have a delay between alteration of the infusion rate and its subsequent effect – may have delayed onset of side effects such as respiratory depression</w:t>
      </w:r>
    </w:p>
    <w:p w14:paraId="26B03304" w14:textId="25233D98" w:rsidR="005F2D72" w:rsidRPr="00265DA5" w:rsidRDefault="005F2D72" w:rsidP="00A240EF">
      <w:pPr>
        <w:rPr>
          <w:rFonts w:ascii="Calibri" w:hAnsi="Calibri" w:cs="Arial"/>
          <w:color w:val="000000"/>
          <w:sz w:val="20"/>
          <w:szCs w:val="20"/>
        </w:rPr>
      </w:pPr>
      <w:r w:rsidRPr="00265DA5">
        <w:rPr>
          <w:rFonts w:ascii="Calibri" w:hAnsi="Calibri" w:cs="Arial"/>
          <w:color w:val="000000"/>
          <w:sz w:val="20"/>
          <w:szCs w:val="20"/>
        </w:rPr>
        <w:t>Monitoring</w:t>
      </w:r>
    </w:p>
    <w:p w14:paraId="59042FC9" w14:textId="229C9DF9" w:rsidR="006A7CA0" w:rsidRPr="00265DA5" w:rsidRDefault="006A7CA0" w:rsidP="00A240EF">
      <w:pPr>
        <w:rPr>
          <w:rFonts w:ascii="Calibri" w:hAnsi="Calibri" w:cs="Arial"/>
          <w:color w:val="000000"/>
          <w:sz w:val="20"/>
          <w:szCs w:val="20"/>
        </w:rPr>
      </w:pPr>
      <w:r w:rsidRPr="00265DA5">
        <w:rPr>
          <w:rFonts w:ascii="Calibri" w:hAnsi="Calibri" w:cs="Arial"/>
          <w:color w:val="000000"/>
          <w:sz w:val="20"/>
          <w:szCs w:val="20"/>
        </w:rPr>
        <w:t>Very close monitoring required</w:t>
      </w:r>
    </w:p>
    <w:p w14:paraId="51C8E240" w14:textId="2A65B476" w:rsidR="006A7CA0" w:rsidRPr="00265DA5" w:rsidRDefault="006A7CA0" w:rsidP="00A240EF">
      <w:pPr>
        <w:rPr>
          <w:rFonts w:ascii="Calibri" w:hAnsi="Calibri" w:cs="Arial"/>
          <w:color w:val="000000"/>
          <w:sz w:val="20"/>
          <w:szCs w:val="20"/>
        </w:rPr>
      </w:pPr>
      <w:r w:rsidRPr="00265DA5">
        <w:rPr>
          <w:rFonts w:ascii="Calibri" w:hAnsi="Calibri" w:cs="Arial"/>
          <w:color w:val="000000"/>
          <w:sz w:val="20"/>
          <w:szCs w:val="20"/>
        </w:rPr>
        <w:t>Shouldn’t be employed on the ward</w:t>
      </w:r>
      <w:r w:rsidR="00451DFA" w:rsidRPr="00265DA5">
        <w:rPr>
          <w:rFonts w:ascii="Calibri" w:hAnsi="Calibri" w:cs="Arial"/>
          <w:color w:val="000000"/>
          <w:sz w:val="20"/>
          <w:szCs w:val="20"/>
        </w:rPr>
        <w:t xml:space="preserve"> without close monitoring of sedation score and respiratory rate.</w:t>
      </w:r>
    </w:p>
    <w:p w14:paraId="70BD873A" w14:textId="61A20989" w:rsidR="0068071F" w:rsidRPr="00265DA5" w:rsidRDefault="0068071F" w:rsidP="00A240EF">
      <w:pPr>
        <w:rPr>
          <w:rFonts w:ascii="Calibri" w:hAnsi="Calibri" w:cs="Arial"/>
          <w:color w:val="000000"/>
          <w:sz w:val="20"/>
          <w:szCs w:val="20"/>
        </w:rPr>
      </w:pPr>
      <w:r w:rsidRPr="00265DA5">
        <w:rPr>
          <w:rFonts w:ascii="Calibri" w:hAnsi="Calibri" w:cs="Arial"/>
          <w:color w:val="000000"/>
          <w:sz w:val="20"/>
          <w:szCs w:val="20"/>
        </w:rPr>
        <w:t>Usually used in ICU but can have backgrounds on the ward</w:t>
      </w:r>
    </w:p>
    <w:p w14:paraId="11026B58" w14:textId="77777777" w:rsidR="00A240EF" w:rsidRPr="00265DA5" w:rsidRDefault="00A240EF" w:rsidP="00A240EF">
      <w:pPr>
        <w:rPr>
          <w:rFonts w:ascii="Calibri" w:hAnsi="Calibri" w:cs="Arial"/>
          <w:color w:val="000000"/>
          <w:sz w:val="20"/>
          <w:szCs w:val="20"/>
        </w:rPr>
      </w:pPr>
    </w:p>
    <w:p w14:paraId="4111D987" w14:textId="1881E831" w:rsidR="00FC6B07" w:rsidRPr="00265DA5" w:rsidRDefault="00FC6B07" w:rsidP="00A240EF">
      <w:pPr>
        <w:rPr>
          <w:rFonts w:ascii="Calibri" w:hAnsi="Calibri" w:cs="Arial"/>
          <w:color w:val="000000"/>
          <w:sz w:val="20"/>
          <w:szCs w:val="20"/>
          <w:u w:val="single"/>
        </w:rPr>
      </w:pPr>
      <w:r w:rsidRPr="00265DA5">
        <w:rPr>
          <w:rFonts w:ascii="Calibri" w:hAnsi="Calibri" w:cs="Arial"/>
          <w:color w:val="000000"/>
          <w:sz w:val="20"/>
          <w:szCs w:val="20"/>
          <w:u w:val="single"/>
        </w:rPr>
        <w:t>Continuous regional analgesia</w:t>
      </w:r>
    </w:p>
    <w:p w14:paraId="19DAB564" w14:textId="77777777" w:rsidR="004A63B9" w:rsidRPr="00265DA5" w:rsidRDefault="004A63B9" w:rsidP="00A240EF">
      <w:pPr>
        <w:rPr>
          <w:rFonts w:ascii="Calibri" w:hAnsi="Calibri" w:cs="Arial"/>
          <w:color w:val="000000"/>
          <w:sz w:val="20"/>
          <w:szCs w:val="20"/>
        </w:rPr>
      </w:pPr>
    </w:p>
    <w:p w14:paraId="766D86AE" w14:textId="62D4C91C" w:rsidR="004A63B9" w:rsidRPr="00265DA5" w:rsidRDefault="004A63B9" w:rsidP="00A240EF">
      <w:pPr>
        <w:rPr>
          <w:rFonts w:ascii="Calibri" w:hAnsi="Calibri" w:cs="Arial"/>
          <w:color w:val="000000"/>
          <w:sz w:val="20"/>
          <w:szCs w:val="20"/>
        </w:rPr>
      </w:pPr>
      <w:r w:rsidRPr="00265DA5">
        <w:rPr>
          <w:rFonts w:ascii="Calibri" w:hAnsi="Calibri" w:cs="Arial"/>
          <w:color w:val="000000"/>
          <w:sz w:val="20"/>
          <w:szCs w:val="20"/>
        </w:rPr>
        <w:t xml:space="preserve">Epidural - </w:t>
      </w:r>
    </w:p>
    <w:p w14:paraId="4AB55CB8" w14:textId="284F78D8" w:rsidR="00FC6B07" w:rsidRPr="00265DA5" w:rsidRDefault="00FC6B07" w:rsidP="00A240EF">
      <w:pPr>
        <w:rPr>
          <w:rFonts w:ascii="Calibri" w:hAnsi="Calibri" w:cs="Arial"/>
          <w:color w:val="000000"/>
          <w:sz w:val="20"/>
          <w:szCs w:val="20"/>
        </w:rPr>
      </w:pPr>
      <w:r w:rsidRPr="00265DA5">
        <w:rPr>
          <w:rFonts w:ascii="Calibri" w:hAnsi="Calibri" w:cs="Arial"/>
          <w:color w:val="000000"/>
          <w:sz w:val="20"/>
          <w:szCs w:val="20"/>
        </w:rPr>
        <w:t>Risks</w:t>
      </w:r>
    </w:p>
    <w:p w14:paraId="18342BFD" w14:textId="15242827" w:rsidR="004A63B9" w:rsidRPr="00265DA5" w:rsidRDefault="004A63B9" w:rsidP="00A240EF">
      <w:pPr>
        <w:rPr>
          <w:rFonts w:ascii="Calibri" w:hAnsi="Calibri" w:cs="Arial"/>
          <w:color w:val="000000"/>
          <w:sz w:val="20"/>
          <w:szCs w:val="20"/>
        </w:rPr>
      </w:pPr>
      <w:r w:rsidRPr="00265DA5">
        <w:rPr>
          <w:rFonts w:ascii="Calibri" w:hAnsi="Calibri" w:cs="Arial"/>
          <w:color w:val="000000"/>
          <w:sz w:val="20"/>
          <w:szCs w:val="20"/>
        </w:rPr>
        <w:t>Vasodilation leading to hypotension – give continuous IV fluids and slow titration of local anaesthetic</w:t>
      </w:r>
    </w:p>
    <w:p w14:paraId="1B5A06EE" w14:textId="1FE118B6" w:rsidR="002454CA" w:rsidRPr="00265DA5" w:rsidRDefault="002454CA" w:rsidP="00A240EF">
      <w:pPr>
        <w:rPr>
          <w:rFonts w:ascii="Calibri" w:hAnsi="Calibri" w:cs="Arial"/>
          <w:color w:val="000000"/>
          <w:sz w:val="20"/>
          <w:szCs w:val="20"/>
        </w:rPr>
      </w:pPr>
      <w:r w:rsidRPr="00265DA5">
        <w:rPr>
          <w:rFonts w:ascii="Calibri" w:hAnsi="Calibri" w:cs="Arial"/>
          <w:color w:val="000000"/>
          <w:sz w:val="20"/>
          <w:szCs w:val="20"/>
        </w:rPr>
        <w:t xml:space="preserve">Dural puncture – post </w:t>
      </w:r>
      <w:proofErr w:type="spellStart"/>
      <w:r w:rsidRPr="00265DA5">
        <w:rPr>
          <w:rFonts w:ascii="Calibri" w:hAnsi="Calibri" w:cs="Arial"/>
          <w:color w:val="000000"/>
          <w:sz w:val="20"/>
          <w:szCs w:val="20"/>
        </w:rPr>
        <w:t>dural</w:t>
      </w:r>
      <w:proofErr w:type="spellEnd"/>
      <w:r w:rsidRPr="00265DA5">
        <w:rPr>
          <w:rFonts w:ascii="Calibri" w:hAnsi="Calibri" w:cs="Arial"/>
          <w:color w:val="000000"/>
          <w:sz w:val="20"/>
          <w:szCs w:val="20"/>
        </w:rPr>
        <w:t xml:space="preserve"> puncture headache</w:t>
      </w:r>
    </w:p>
    <w:p w14:paraId="1B337375" w14:textId="5C90BDA6" w:rsidR="002454CA" w:rsidRPr="00265DA5" w:rsidRDefault="002454CA" w:rsidP="00A240EF">
      <w:pPr>
        <w:rPr>
          <w:rFonts w:ascii="Calibri" w:hAnsi="Calibri" w:cs="Arial"/>
          <w:color w:val="000000"/>
          <w:sz w:val="20"/>
          <w:szCs w:val="20"/>
        </w:rPr>
      </w:pPr>
      <w:r w:rsidRPr="00265DA5">
        <w:rPr>
          <w:rFonts w:ascii="Calibri" w:hAnsi="Calibri" w:cs="Arial"/>
          <w:color w:val="000000"/>
          <w:sz w:val="20"/>
          <w:szCs w:val="20"/>
        </w:rPr>
        <w:t>Respiratory depression – early within 2hrs, late 6-12hrs</w:t>
      </w:r>
    </w:p>
    <w:p w14:paraId="1F92C4B3" w14:textId="2FEA9555" w:rsidR="002454CA" w:rsidRPr="00265DA5" w:rsidRDefault="002454CA" w:rsidP="00A240EF">
      <w:pPr>
        <w:rPr>
          <w:rFonts w:ascii="Calibri" w:hAnsi="Calibri" w:cs="Arial"/>
          <w:color w:val="000000"/>
          <w:sz w:val="20"/>
          <w:szCs w:val="20"/>
        </w:rPr>
      </w:pPr>
      <w:r w:rsidRPr="00265DA5">
        <w:rPr>
          <w:rFonts w:ascii="Calibri" w:hAnsi="Calibri" w:cs="Arial"/>
          <w:color w:val="000000"/>
          <w:sz w:val="20"/>
          <w:szCs w:val="20"/>
        </w:rPr>
        <w:t>Sedation, N &amp; V</w:t>
      </w:r>
    </w:p>
    <w:p w14:paraId="3DC45480" w14:textId="37839B10" w:rsidR="002454CA" w:rsidRPr="00265DA5" w:rsidRDefault="002454CA" w:rsidP="00A240EF">
      <w:pPr>
        <w:rPr>
          <w:rFonts w:ascii="Calibri" w:hAnsi="Calibri" w:cs="Arial"/>
          <w:color w:val="000000"/>
          <w:sz w:val="20"/>
          <w:szCs w:val="20"/>
        </w:rPr>
      </w:pPr>
      <w:proofErr w:type="spellStart"/>
      <w:r w:rsidRPr="00265DA5">
        <w:rPr>
          <w:rFonts w:ascii="Calibri" w:hAnsi="Calibri" w:cs="Arial"/>
          <w:color w:val="000000"/>
          <w:sz w:val="20"/>
          <w:szCs w:val="20"/>
        </w:rPr>
        <w:t>Pruritis</w:t>
      </w:r>
      <w:proofErr w:type="spellEnd"/>
    </w:p>
    <w:p w14:paraId="556FA7C2" w14:textId="73559850" w:rsidR="002454CA" w:rsidRPr="00265DA5" w:rsidRDefault="002454CA" w:rsidP="00A240EF">
      <w:pPr>
        <w:rPr>
          <w:rFonts w:ascii="Calibri" w:hAnsi="Calibri" w:cs="Arial"/>
          <w:color w:val="000000"/>
          <w:sz w:val="20"/>
          <w:szCs w:val="20"/>
        </w:rPr>
      </w:pPr>
      <w:r w:rsidRPr="00265DA5">
        <w:rPr>
          <w:rFonts w:ascii="Calibri" w:hAnsi="Calibri" w:cs="Arial"/>
          <w:color w:val="000000"/>
          <w:sz w:val="20"/>
          <w:szCs w:val="20"/>
        </w:rPr>
        <w:t>Urinary retention</w:t>
      </w:r>
    </w:p>
    <w:p w14:paraId="5AAE7F46" w14:textId="367EDE4B" w:rsidR="002454CA" w:rsidRPr="00265DA5" w:rsidRDefault="002454CA" w:rsidP="00A240EF">
      <w:pPr>
        <w:rPr>
          <w:rFonts w:ascii="Calibri" w:hAnsi="Calibri" w:cs="Arial"/>
          <w:color w:val="000000"/>
          <w:sz w:val="20"/>
          <w:szCs w:val="20"/>
        </w:rPr>
      </w:pPr>
      <w:r w:rsidRPr="00265DA5">
        <w:rPr>
          <w:rFonts w:ascii="Calibri" w:hAnsi="Calibri" w:cs="Arial"/>
          <w:color w:val="000000"/>
          <w:sz w:val="20"/>
          <w:szCs w:val="20"/>
        </w:rPr>
        <w:t>Motor/sensory block</w:t>
      </w:r>
    </w:p>
    <w:p w14:paraId="74A9F091" w14:textId="77777777" w:rsidR="002454CA" w:rsidRPr="00265DA5" w:rsidRDefault="002454CA" w:rsidP="00A240EF">
      <w:pPr>
        <w:rPr>
          <w:rFonts w:ascii="Calibri" w:hAnsi="Calibri" w:cs="Arial"/>
          <w:color w:val="000000"/>
          <w:sz w:val="20"/>
          <w:szCs w:val="20"/>
        </w:rPr>
      </w:pPr>
    </w:p>
    <w:p w14:paraId="4ECB9264" w14:textId="2F2025F0" w:rsidR="002454CA" w:rsidRPr="00265DA5" w:rsidRDefault="00FC6B07" w:rsidP="00A240EF">
      <w:pPr>
        <w:rPr>
          <w:rFonts w:ascii="Calibri" w:hAnsi="Calibri" w:cs="Arial"/>
          <w:color w:val="000000"/>
          <w:sz w:val="20"/>
          <w:szCs w:val="20"/>
        </w:rPr>
      </w:pPr>
      <w:r w:rsidRPr="00265DA5">
        <w:rPr>
          <w:rFonts w:ascii="Calibri" w:hAnsi="Calibri" w:cs="Arial"/>
          <w:color w:val="000000"/>
          <w:sz w:val="20"/>
          <w:szCs w:val="20"/>
        </w:rPr>
        <w:t>Monitoring</w:t>
      </w:r>
    </w:p>
    <w:p w14:paraId="7F5C32E3" w14:textId="0F193258" w:rsidR="002454CA" w:rsidRPr="00265DA5" w:rsidRDefault="002454CA" w:rsidP="00A240EF">
      <w:pPr>
        <w:rPr>
          <w:rFonts w:ascii="Calibri" w:hAnsi="Calibri" w:cs="Arial"/>
          <w:color w:val="000000"/>
          <w:sz w:val="20"/>
          <w:szCs w:val="20"/>
        </w:rPr>
      </w:pPr>
      <w:proofErr w:type="spellStart"/>
      <w:r w:rsidRPr="00265DA5">
        <w:rPr>
          <w:rFonts w:ascii="Calibri" w:hAnsi="Calibri" w:cs="Arial"/>
          <w:color w:val="000000"/>
          <w:sz w:val="20"/>
          <w:szCs w:val="20"/>
        </w:rPr>
        <w:t>Bromage</w:t>
      </w:r>
      <w:proofErr w:type="spellEnd"/>
      <w:r w:rsidRPr="00265DA5">
        <w:rPr>
          <w:rFonts w:ascii="Calibri" w:hAnsi="Calibri" w:cs="Arial"/>
          <w:color w:val="000000"/>
          <w:sz w:val="20"/>
          <w:szCs w:val="20"/>
        </w:rPr>
        <w:t xml:space="preserve"> score</w:t>
      </w:r>
    </w:p>
    <w:p w14:paraId="64D2D919" w14:textId="7E7507CD" w:rsidR="00FC6B07" w:rsidRPr="00265DA5" w:rsidRDefault="002454CA" w:rsidP="00A240EF">
      <w:pPr>
        <w:rPr>
          <w:rFonts w:ascii="Calibri" w:hAnsi="Calibri" w:cs="Arial"/>
          <w:color w:val="000000"/>
          <w:sz w:val="20"/>
          <w:szCs w:val="20"/>
        </w:rPr>
      </w:pPr>
      <w:r w:rsidRPr="00265DA5">
        <w:rPr>
          <w:rFonts w:ascii="Calibri" w:hAnsi="Calibri" w:cs="Arial"/>
          <w:noProof/>
          <w:color w:val="000000"/>
          <w:sz w:val="20"/>
          <w:szCs w:val="20"/>
        </w:rPr>
        <w:drawing>
          <wp:inline distT="0" distB="0" distL="0" distR="0" wp14:anchorId="2D034E84" wp14:editId="00650A83">
            <wp:extent cx="4343400" cy="277741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43796" cy="2777665"/>
                    </a:xfrm>
                    <a:prstGeom prst="rect">
                      <a:avLst/>
                    </a:prstGeom>
                    <a:noFill/>
                    <a:ln>
                      <a:noFill/>
                    </a:ln>
                  </pic:spPr>
                </pic:pic>
              </a:graphicData>
            </a:graphic>
          </wp:inline>
        </w:drawing>
      </w:r>
    </w:p>
    <w:p w14:paraId="7885C6EE" w14:textId="5077E3D6" w:rsidR="007D48DE" w:rsidRPr="00265DA5" w:rsidRDefault="007D48DE" w:rsidP="00A240EF">
      <w:pPr>
        <w:rPr>
          <w:rFonts w:ascii="Calibri" w:hAnsi="Calibri" w:cs="Arial"/>
          <w:color w:val="000000"/>
          <w:sz w:val="20"/>
          <w:szCs w:val="20"/>
        </w:rPr>
      </w:pPr>
      <w:r w:rsidRPr="00265DA5">
        <w:rPr>
          <w:rFonts w:ascii="Calibri" w:hAnsi="Calibri" w:cs="Arial"/>
          <w:color w:val="000000"/>
          <w:sz w:val="20"/>
          <w:szCs w:val="20"/>
        </w:rPr>
        <w:t>Regional nerve catheters</w:t>
      </w:r>
    </w:p>
    <w:p w14:paraId="3F2D85EE" w14:textId="33341E1F" w:rsidR="007D48DE" w:rsidRPr="00265DA5" w:rsidRDefault="007D48DE" w:rsidP="00A240EF">
      <w:pPr>
        <w:rPr>
          <w:rFonts w:ascii="Calibri" w:hAnsi="Calibri" w:cs="Arial"/>
          <w:color w:val="000000"/>
          <w:sz w:val="20"/>
          <w:szCs w:val="20"/>
        </w:rPr>
      </w:pPr>
      <w:r w:rsidRPr="00265DA5">
        <w:rPr>
          <w:rFonts w:ascii="Calibri" w:hAnsi="Calibri" w:cs="Arial"/>
          <w:color w:val="000000"/>
          <w:sz w:val="20"/>
          <w:szCs w:val="20"/>
        </w:rPr>
        <w:t>Risks</w:t>
      </w:r>
    </w:p>
    <w:p w14:paraId="226C638F" w14:textId="5792EA99" w:rsidR="007D48DE" w:rsidRPr="00265DA5" w:rsidRDefault="007D48DE" w:rsidP="00A240EF">
      <w:pPr>
        <w:rPr>
          <w:rFonts w:ascii="Calibri" w:hAnsi="Calibri" w:cs="Arial"/>
          <w:color w:val="000000"/>
          <w:sz w:val="20"/>
          <w:szCs w:val="20"/>
        </w:rPr>
      </w:pPr>
      <w:r w:rsidRPr="00265DA5">
        <w:rPr>
          <w:rFonts w:ascii="Calibri" w:hAnsi="Calibri" w:cs="Arial"/>
          <w:color w:val="000000"/>
          <w:sz w:val="20"/>
          <w:szCs w:val="20"/>
        </w:rPr>
        <w:t>Infection</w:t>
      </w:r>
    </w:p>
    <w:p w14:paraId="71745570" w14:textId="4B499484" w:rsidR="007D48DE" w:rsidRPr="00265DA5" w:rsidRDefault="007D48DE" w:rsidP="00A240EF">
      <w:pPr>
        <w:rPr>
          <w:rFonts w:ascii="Calibri" w:hAnsi="Calibri" w:cs="Arial"/>
          <w:color w:val="000000"/>
          <w:sz w:val="20"/>
          <w:szCs w:val="20"/>
        </w:rPr>
      </w:pPr>
      <w:r w:rsidRPr="00265DA5">
        <w:rPr>
          <w:rFonts w:ascii="Calibri" w:hAnsi="Calibri" w:cs="Arial"/>
          <w:color w:val="000000"/>
          <w:sz w:val="20"/>
          <w:szCs w:val="20"/>
        </w:rPr>
        <w:t>Bleeding</w:t>
      </w:r>
    </w:p>
    <w:p w14:paraId="3D88E746" w14:textId="14EA060C" w:rsidR="007D48DE" w:rsidRPr="00265DA5" w:rsidRDefault="007D48DE" w:rsidP="00A240EF">
      <w:pPr>
        <w:rPr>
          <w:rFonts w:ascii="Calibri" w:hAnsi="Calibri" w:cs="Arial"/>
          <w:color w:val="000000"/>
          <w:sz w:val="20"/>
          <w:szCs w:val="20"/>
        </w:rPr>
      </w:pPr>
      <w:r w:rsidRPr="00265DA5">
        <w:rPr>
          <w:rFonts w:ascii="Calibri" w:hAnsi="Calibri" w:cs="Arial"/>
          <w:color w:val="000000"/>
          <w:sz w:val="20"/>
          <w:szCs w:val="20"/>
        </w:rPr>
        <w:t>Nerve damage</w:t>
      </w:r>
    </w:p>
    <w:p w14:paraId="52189A73" w14:textId="5A94652F" w:rsidR="007D48DE" w:rsidRPr="00265DA5" w:rsidRDefault="00A96402" w:rsidP="00A240EF">
      <w:pPr>
        <w:rPr>
          <w:rFonts w:ascii="Calibri" w:hAnsi="Calibri" w:cs="Arial"/>
          <w:color w:val="000000"/>
          <w:sz w:val="20"/>
          <w:szCs w:val="20"/>
        </w:rPr>
      </w:pPr>
      <w:r w:rsidRPr="00265DA5">
        <w:rPr>
          <w:rFonts w:ascii="Calibri" w:hAnsi="Calibri" w:cs="Arial"/>
          <w:color w:val="000000"/>
          <w:sz w:val="20"/>
          <w:szCs w:val="20"/>
        </w:rPr>
        <w:t>Motor block</w:t>
      </w:r>
    </w:p>
    <w:p w14:paraId="6F8214AB" w14:textId="6C5FDB1B" w:rsidR="005E5FE4" w:rsidRPr="00265DA5" w:rsidRDefault="005E5FE4" w:rsidP="00A240EF">
      <w:pPr>
        <w:rPr>
          <w:rFonts w:ascii="Calibri" w:hAnsi="Calibri" w:cs="Arial"/>
          <w:color w:val="000000"/>
          <w:sz w:val="20"/>
          <w:szCs w:val="20"/>
        </w:rPr>
      </w:pPr>
      <w:r w:rsidRPr="00265DA5">
        <w:rPr>
          <w:rFonts w:ascii="Calibri" w:hAnsi="Calibri" w:cs="Arial"/>
          <w:color w:val="000000"/>
          <w:sz w:val="20"/>
          <w:szCs w:val="20"/>
        </w:rPr>
        <w:t xml:space="preserve">Local </w:t>
      </w:r>
      <w:proofErr w:type="spellStart"/>
      <w:r w:rsidRPr="00265DA5">
        <w:rPr>
          <w:rFonts w:ascii="Calibri" w:hAnsi="Calibri" w:cs="Arial"/>
          <w:color w:val="000000"/>
          <w:sz w:val="20"/>
          <w:szCs w:val="20"/>
        </w:rPr>
        <w:t>anaesthestic</w:t>
      </w:r>
      <w:proofErr w:type="spellEnd"/>
      <w:r w:rsidRPr="00265DA5">
        <w:rPr>
          <w:rFonts w:ascii="Calibri" w:hAnsi="Calibri" w:cs="Arial"/>
          <w:color w:val="000000"/>
          <w:sz w:val="20"/>
          <w:szCs w:val="20"/>
        </w:rPr>
        <w:t xml:space="preserve"> toxicity</w:t>
      </w:r>
    </w:p>
    <w:p w14:paraId="1B63748F" w14:textId="517B48B9" w:rsidR="002E6A59" w:rsidRPr="00265DA5" w:rsidRDefault="002E6A59" w:rsidP="00A240EF">
      <w:pPr>
        <w:rPr>
          <w:rFonts w:ascii="Calibri" w:hAnsi="Calibri" w:cs="Arial"/>
          <w:color w:val="000000"/>
          <w:sz w:val="20"/>
          <w:szCs w:val="20"/>
        </w:rPr>
      </w:pPr>
      <w:r w:rsidRPr="00265DA5">
        <w:rPr>
          <w:rFonts w:ascii="Calibri" w:hAnsi="Calibri" w:cs="Arial"/>
          <w:color w:val="000000"/>
          <w:sz w:val="20"/>
          <w:szCs w:val="20"/>
        </w:rPr>
        <w:t>failure</w:t>
      </w:r>
    </w:p>
    <w:p w14:paraId="6B636B94" w14:textId="77777777" w:rsidR="007E6CC4" w:rsidRPr="00265DA5" w:rsidRDefault="007E6CC4" w:rsidP="00A240EF">
      <w:pPr>
        <w:rPr>
          <w:rFonts w:ascii="Calibri" w:hAnsi="Calibri" w:cs="Arial"/>
          <w:color w:val="000000"/>
          <w:sz w:val="20"/>
          <w:szCs w:val="20"/>
        </w:rPr>
      </w:pPr>
    </w:p>
    <w:p w14:paraId="6023065F" w14:textId="3571147E" w:rsidR="007E6CC4" w:rsidRPr="00265DA5" w:rsidRDefault="007E6CC4" w:rsidP="00A240EF">
      <w:pPr>
        <w:rPr>
          <w:rFonts w:ascii="Calibri" w:hAnsi="Calibri" w:cs="Arial"/>
          <w:color w:val="000000"/>
          <w:sz w:val="20"/>
          <w:szCs w:val="20"/>
        </w:rPr>
      </w:pPr>
      <w:r w:rsidRPr="00265DA5">
        <w:rPr>
          <w:rFonts w:ascii="Calibri" w:hAnsi="Calibri" w:cs="Arial"/>
          <w:color w:val="000000"/>
          <w:sz w:val="20"/>
          <w:szCs w:val="20"/>
        </w:rPr>
        <w:t xml:space="preserve">Monitoring </w:t>
      </w:r>
    </w:p>
    <w:p w14:paraId="21C787A7" w14:textId="5872FEFD" w:rsidR="00A1334C" w:rsidRPr="00265DA5" w:rsidRDefault="00A1334C" w:rsidP="00A240EF">
      <w:pPr>
        <w:rPr>
          <w:rFonts w:ascii="Calibri" w:hAnsi="Calibri" w:cs="Arial"/>
          <w:color w:val="000000"/>
          <w:sz w:val="20"/>
          <w:szCs w:val="20"/>
        </w:rPr>
      </w:pPr>
      <w:r w:rsidRPr="00265DA5">
        <w:rPr>
          <w:rFonts w:ascii="Calibri" w:hAnsi="Calibri" w:cs="Arial"/>
          <w:color w:val="000000"/>
          <w:sz w:val="20"/>
          <w:szCs w:val="20"/>
        </w:rPr>
        <w:t>Muscle strength</w:t>
      </w:r>
    </w:p>
    <w:p w14:paraId="4FBB1DCC" w14:textId="6ECCC987" w:rsidR="00A1334C" w:rsidRPr="00265DA5" w:rsidRDefault="00A1334C" w:rsidP="00A240EF">
      <w:pPr>
        <w:rPr>
          <w:rFonts w:ascii="Calibri" w:hAnsi="Calibri" w:cs="Arial"/>
          <w:color w:val="000000"/>
          <w:sz w:val="20"/>
          <w:szCs w:val="20"/>
        </w:rPr>
      </w:pPr>
      <w:r w:rsidRPr="00265DA5">
        <w:rPr>
          <w:rFonts w:ascii="Calibri" w:hAnsi="Calibri" w:cs="Arial"/>
          <w:color w:val="000000"/>
          <w:sz w:val="20"/>
          <w:szCs w:val="20"/>
        </w:rPr>
        <w:t>Site</w:t>
      </w:r>
    </w:p>
    <w:p w14:paraId="4EAD0E9E" w14:textId="631F2228" w:rsidR="00A1334C" w:rsidRPr="00265DA5" w:rsidRDefault="00A1334C" w:rsidP="00A240EF">
      <w:pPr>
        <w:rPr>
          <w:rFonts w:ascii="Calibri" w:hAnsi="Calibri" w:cs="Arial"/>
          <w:color w:val="000000"/>
          <w:sz w:val="20"/>
          <w:szCs w:val="20"/>
        </w:rPr>
      </w:pPr>
      <w:r w:rsidRPr="00265DA5">
        <w:rPr>
          <w:rFonts w:ascii="Calibri" w:hAnsi="Calibri" w:cs="Arial"/>
          <w:color w:val="000000"/>
          <w:sz w:val="20"/>
          <w:szCs w:val="20"/>
        </w:rPr>
        <w:t>Signs of toxicity</w:t>
      </w:r>
    </w:p>
    <w:p w14:paraId="4E2BF4E6" w14:textId="77777777" w:rsidR="007E6CC4" w:rsidRPr="00265DA5" w:rsidRDefault="007E6CC4" w:rsidP="00A240EF">
      <w:pPr>
        <w:rPr>
          <w:rFonts w:ascii="Calibri" w:hAnsi="Calibri" w:cs="Arial"/>
          <w:color w:val="000000"/>
          <w:sz w:val="20"/>
          <w:szCs w:val="20"/>
        </w:rPr>
      </w:pPr>
    </w:p>
    <w:p w14:paraId="6AAD16E0" w14:textId="77777777" w:rsidR="002454CA" w:rsidRPr="00265DA5" w:rsidRDefault="002454CA" w:rsidP="00A240EF">
      <w:pPr>
        <w:rPr>
          <w:rFonts w:ascii="Calibri" w:hAnsi="Calibri" w:cs="Arial"/>
          <w:color w:val="000000"/>
          <w:sz w:val="20"/>
          <w:szCs w:val="20"/>
        </w:rPr>
      </w:pPr>
    </w:p>
    <w:p w14:paraId="322C8DE6" w14:textId="77777777" w:rsidR="00265DA5" w:rsidRDefault="00265DA5">
      <w:pPr>
        <w:rPr>
          <w:rFonts w:ascii="Calibri" w:hAnsi="Calibri" w:cs="Arial"/>
          <w:b/>
          <w:color w:val="000000"/>
          <w:sz w:val="20"/>
          <w:szCs w:val="20"/>
          <w:u w:val="single"/>
        </w:rPr>
      </w:pPr>
      <w:r>
        <w:rPr>
          <w:rFonts w:ascii="Calibri" w:hAnsi="Calibri" w:cs="Arial"/>
          <w:b/>
          <w:color w:val="000000"/>
          <w:sz w:val="20"/>
          <w:szCs w:val="20"/>
          <w:u w:val="single"/>
        </w:rPr>
        <w:br w:type="page"/>
      </w:r>
    </w:p>
    <w:p w14:paraId="24DCBE8D" w14:textId="08FECDDF" w:rsidR="00A240EF" w:rsidRPr="00265DA5" w:rsidRDefault="00A240EF" w:rsidP="00A240EF">
      <w:pPr>
        <w:rPr>
          <w:rFonts w:ascii="Calibri" w:hAnsi="Calibri" w:cs="Arial"/>
          <w:b/>
          <w:color w:val="000000"/>
          <w:sz w:val="20"/>
          <w:szCs w:val="20"/>
          <w:u w:val="single"/>
        </w:rPr>
      </w:pPr>
      <w:r w:rsidRPr="00265DA5">
        <w:rPr>
          <w:rFonts w:ascii="Calibri" w:hAnsi="Calibri" w:cs="Arial"/>
          <w:b/>
          <w:color w:val="000000"/>
          <w:sz w:val="20"/>
          <w:szCs w:val="20"/>
          <w:u w:val="single"/>
        </w:rPr>
        <w:t>Outline the problems in managing acute pain for patients with chronic prior exposure to opioids</w:t>
      </w:r>
    </w:p>
    <w:p w14:paraId="4386E7D0" w14:textId="77777777" w:rsidR="00A240EF" w:rsidRPr="00265DA5" w:rsidRDefault="00A240EF" w:rsidP="00A240EF">
      <w:pPr>
        <w:rPr>
          <w:rFonts w:ascii="Calibri" w:hAnsi="Calibri" w:cs="Arial"/>
          <w:color w:val="000000"/>
          <w:sz w:val="20"/>
          <w:szCs w:val="20"/>
        </w:rPr>
      </w:pPr>
    </w:p>
    <w:p w14:paraId="586DD1B7" w14:textId="77777777" w:rsidR="00E6415B" w:rsidRPr="00265DA5" w:rsidRDefault="00E6415B" w:rsidP="00E6415B">
      <w:pPr>
        <w:widowControl w:val="0"/>
        <w:autoSpaceDE w:val="0"/>
        <w:autoSpaceDN w:val="0"/>
        <w:adjustRightInd w:val="0"/>
        <w:spacing w:after="200"/>
        <w:rPr>
          <w:rFonts w:ascii="Calibri" w:hAnsi="Calibri" w:cs="Arial"/>
          <w:sz w:val="20"/>
          <w:szCs w:val="20"/>
        </w:rPr>
      </w:pPr>
      <w:r w:rsidRPr="00265DA5">
        <w:rPr>
          <w:rFonts w:ascii="Calibri" w:hAnsi="Calibri" w:cs="Arial"/>
          <w:sz w:val="20"/>
          <w:szCs w:val="20"/>
        </w:rPr>
        <w:t>Tolerance to the effects of postoperative opioids, resulting in unrelieved pain or opioid withdrawal reaction, may be a problem in patients who have been taking opioids for more than 2 weeks before surgery.</w:t>
      </w:r>
    </w:p>
    <w:p w14:paraId="08133CB0" w14:textId="77777777" w:rsidR="00E6415B" w:rsidRPr="00265DA5" w:rsidRDefault="00E6415B" w:rsidP="00E6415B">
      <w:pPr>
        <w:widowControl w:val="0"/>
        <w:autoSpaceDE w:val="0"/>
        <w:autoSpaceDN w:val="0"/>
        <w:adjustRightInd w:val="0"/>
        <w:spacing w:after="200"/>
        <w:rPr>
          <w:rFonts w:ascii="Calibri" w:hAnsi="Calibri" w:cs="Arial"/>
          <w:sz w:val="20"/>
          <w:szCs w:val="20"/>
        </w:rPr>
      </w:pPr>
      <w:r w:rsidRPr="00265DA5">
        <w:rPr>
          <w:rFonts w:ascii="Calibri" w:hAnsi="Calibri" w:cs="Arial"/>
          <w:sz w:val="20"/>
          <w:szCs w:val="20"/>
        </w:rPr>
        <w:t>Physical dependence means that a postoperative baseline opioid requirement is necessary to prevent withdrawal reactions.</w:t>
      </w:r>
    </w:p>
    <w:p w14:paraId="650BF24B" w14:textId="77777777" w:rsidR="00E6415B" w:rsidRPr="00265DA5" w:rsidRDefault="00E6415B" w:rsidP="00E6415B">
      <w:pPr>
        <w:widowControl w:val="0"/>
        <w:autoSpaceDE w:val="0"/>
        <w:autoSpaceDN w:val="0"/>
        <w:adjustRightInd w:val="0"/>
        <w:spacing w:after="200"/>
        <w:rPr>
          <w:rFonts w:ascii="Calibri" w:hAnsi="Calibri" w:cs="Arial"/>
          <w:sz w:val="20"/>
          <w:szCs w:val="20"/>
        </w:rPr>
      </w:pPr>
      <w:r w:rsidRPr="00265DA5">
        <w:rPr>
          <w:rFonts w:ascii="Calibri" w:hAnsi="Calibri" w:cs="Arial"/>
          <w:sz w:val="20"/>
          <w:szCs w:val="20"/>
        </w:rPr>
        <w:t xml:space="preserve">Postoperative opioid requirements may </w:t>
      </w:r>
      <w:proofErr w:type="gramStart"/>
      <w:r w:rsidRPr="00265DA5">
        <w:rPr>
          <w:rFonts w:ascii="Calibri" w:hAnsi="Calibri" w:cs="Arial"/>
          <w:sz w:val="20"/>
          <w:szCs w:val="20"/>
        </w:rPr>
        <w:t>be more or less</w:t>
      </w:r>
      <w:proofErr w:type="gramEnd"/>
      <w:r w:rsidRPr="00265DA5">
        <w:rPr>
          <w:rFonts w:ascii="Calibri" w:hAnsi="Calibri" w:cs="Arial"/>
          <w:sz w:val="20"/>
          <w:szCs w:val="20"/>
        </w:rPr>
        <w:t xml:space="preserve"> than preoperative levels, depending on the effect of surgery.</w:t>
      </w:r>
    </w:p>
    <w:p w14:paraId="1023945C" w14:textId="165B1698" w:rsidR="00E6415B" w:rsidRPr="00265DA5" w:rsidRDefault="00E6415B" w:rsidP="00E6415B">
      <w:pPr>
        <w:rPr>
          <w:rFonts w:ascii="Calibri" w:hAnsi="Calibri" w:cs="Arial"/>
          <w:sz w:val="20"/>
          <w:szCs w:val="20"/>
        </w:rPr>
      </w:pPr>
      <w:r w:rsidRPr="00265DA5">
        <w:rPr>
          <w:rFonts w:ascii="Calibri" w:hAnsi="Calibri" w:cs="Arial"/>
          <w:sz w:val="20"/>
          <w:szCs w:val="20"/>
        </w:rPr>
        <w:t>Use of adjuvant analgesic drugs and regional techniques will result in ‘opioid-sparing’ effects and a reduction in the postoperative baseline opioid requirement.</w:t>
      </w:r>
    </w:p>
    <w:p w14:paraId="3F7E758C" w14:textId="77777777" w:rsidR="00E6415B" w:rsidRPr="00265DA5" w:rsidRDefault="00E6415B" w:rsidP="00E6415B">
      <w:pPr>
        <w:rPr>
          <w:rFonts w:ascii="Calibri" w:hAnsi="Calibri" w:cs="Arial"/>
          <w:sz w:val="20"/>
          <w:szCs w:val="20"/>
        </w:rPr>
      </w:pPr>
    </w:p>
    <w:p w14:paraId="71705BC4" w14:textId="77777777" w:rsidR="00E6415B" w:rsidRPr="00265DA5" w:rsidRDefault="00E6415B" w:rsidP="00E6415B">
      <w:pPr>
        <w:rPr>
          <w:rFonts w:ascii="Calibri" w:hAnsi="Calibri" w:cs="Arial"/>
          <w:sz w:val="20"/>
          <w:szCs w:val="20"/>
        </w:rPr>
      </w:pPr>
    </w:p>
    <w:p w14:paraId="7E7D5B38" w14:textId="6DE2A53B" w:rsidR="00E6415B" w:rsidRPr="00265DA5" w:rsidRDefault="00E6415B" w:rsidP="00E6415B">
      <w:pPr>
        <w:rPr>
          <w:rFonts w:ascii="Calibri" w:hAnsi="Calibri" w:cs="Arial"/>
          <w:color w:val="000000"/>
          <w:sz w:val="20"/>
          <w:szCs w:val="20"/>
        </w:rPr>
      </w:pPr>
      <w:r w:rsidRPr="00265DA5">
        <w:rPr>
          <w:rFonts w:ascii="Calibri" w:hAnsi="Calibri" w:cs="Arial"/>
          <w:sz w:val="20"/>
          <w:szCs w:val="20"/>
        </w:rPr>
        <w:t>Tolerance - This is defined as ‘a phenomenon in which exposure to a drug results in the diminution of an effect or the need for a higher dose to maintain an effect’.</w:t>
      </w:r>
    </w:p>
    <w:p w14:paraId="2977E012" w14:textId="77777777" w:rsidR="00A240EF" w:rsidRPr="00265DA5" w:rsidRDefault="00A240EF" w:rsidP="00A240EF">
      <w:pPr>
        <w:rPr>
          <w:rFonts w:ascii="Calibri" w:hAnsi="Calibri" w:cs="Arial"/>
          <w:color w:val="000000"/>
          <w:sz w:val="20"/>
          <w:szCs w:val="20"/>
        </w:rPr>
      </w:pPr>
      <w:r w:rsidRPr="00265DA5">
        <w:rPr>
          <w:rFonts w:ascii="Calibri" w:hAnsi="Calibri" w:cs="Arial"/>
          <w:color w:val="000000"/>
          <w:sz w:val="20"/>
          <w:szCs w:val="20"/>
        </w:rPr>
        <w:t>Describe the assessment and adjustment of continuous regional techniques for acute pain control</w:t>
      </w:r>
    </w:p>
    <w:p w14:paraId="3C84DC11" w14:textId="77777777" w:rsidR="007B2702" w:rsidRPr="00265DA5" w:rsidRDefault="007B2702" w:rsidP="00A240EF">
      <w:pPr>
        <w:rPr>
          <w:rFonts w:ascii="Calibri" w:hAnsi="Calibri" w:cs="Arial"/>
          <w:color w:val="000000"/>
          <w:sz w:val="20"/>
          <w:szCs w:val="20"/>
        </w:rPr>
      </w:pPr>
    </w:p>
    <w:p w14:paraId="4FFB3E88" w14:textId="6A94DC92" w:rsidR="007B2702" w:rsidRPr="00265DA5" w:rsidRDefault="007B2702" w:rsidP="00A240EF">
      <w:pPr>
        <w:rPr>
          <w:rFonts w:ascii="Calibri" w:hAnsi="Calibri" w:cs="Arial"/>
          <w:sz w:val="20"/>
          <w:szCs w:val="20"/>
        </w:rPr>
      </w:pPr>
      <w:r w:rsidRPr="00265DA5">
        <w:rPr>
          <w:rFonts w:ascii="Calibri" w:hAnsi="Calibri" w:cs="Arial"/>
          <w:sz w:val="20"/>
          <w:szCs w:val="20"/>
        </w:rPr>
        <w:t>The overall aim in both groups is to control pain while avoiding overdose and withdrawal symptoms; no attempt should be made to withdraw opioids during the perioperative period.</w:t>
      </w:r>
    </w:p>
    <w:p w14:paraId="7F7644B2" w14:textId="77777777" w:rsidR="00367DD4" w:rsidRPr="00265DA5" w:rsidRDefault="00367DD4" w:rsidP="00A240EF">
      <w:pPr>
        <w:rPr>
          <w:rFonts w:ascii="Calibri" w:hAnsi="Calibri" w:cs="Arial"/>
          <w:sz w:val="20"/>
          <w:szCs w:val="20"/>
        </w:rPr>
      </w:pPr>
    </w:p>
    <w:p w14:paraId="79460A25" w14:textId="77777777" w:rsidR="00367DD4" w:rsidRPr="00265DA5" w:rsidRDefault="00367DD4" w:rsidP="00A240EF">
      <w:pPr>
        <w:rPr>
          <w:rFonts w:ascii="Calibri" w:hAnsi="Calibri" w:cs="Arial"/>
          <w:sz w:val="20"/>
          <w:szCs w:val="20"/>
        </w:rPr>
      </w:pPr>
    </w:p>
    <w:p w14:paraId="77366A4E" w14:textId="64325078" w:rsidR="00367DD4" w:rsidRPr="00265DA5" w:rsidRDefault="00367DD4" w:rsidP="00A240EF">
      <w:pPr>
        <w:rPr>
          <w:rFonts w:ascii="Calibri" w:hAnsi="Calibri" w:cs="Arial"/>
          <w:sz w:val="20"/>
          <w:szCs w:val="20"/>
        </w:rPr>
      </w:pPr>
      <w:r w:rsidRPr="00265DA5">
        <w:rPr>
          <w:rFonts w:ascii="Calibri" w:hAnsi="Calibri" w:cs="Arial"/>
          <w:sz w:val="20"/>
          <w:szCs w:val="20"/>
        </w:rPr>
        <w:t>Tolerant patients may require higher doses of opioid than opioid naïve patients.</w:t>
      </w:r>
    </w:p>
    <w:p w14:paraId="0F0025A1" w14:textId="381886D7" w:rsidR="00367DD4" w:rsidRPr="00265DA5" w:rsidRDefault="00367DD4" w:rsidP="00A240EF">
      <w:pPr>
        <w:rPr>
          <w:rFonts w:ascii="Calibri" w:hAnsi="Calibri" w:cs="Arial"/>
          <w:sz w:val="20"/>
          <w:szCs w:val="20"/>
        </w:rPr>
      </w:pPr>
      <w:r w:rsidRPr="00265DA5">
        <w:rPr>
          <w:rFonts w:ascii="Calibri" w:hAnsi="Calibri" w:cs="Arial"/>
          <w:sz w:val="20"/>
          <w:szCs w:val="20"/>
        </w:rPr>
        <w:t>Tolerance to N&amp;V, cognitive impairment, sedation and respiratory depression occurs rapidly</w:t>
      </w:r>
      <w:r w:rsidR="0076773F" w:rsidRPr="00265DA5">
        <w:rPr>
          <w:rFonts w:ascii="Calibri" w:hAnsi="Calibri" w:cs="Arial"/>
          <w:sz w:val="20"/>
          <w:szCs w:val="20"/>
        </w:rPr>
        <w:t xml:space="preserve">. To constipation and </w:t>
      </w:r>
      <w:proofErr w:type="spellStart"/>
      <w:r w:rsidR="0076773F" w:rsidRPr="00265DA5">
        <w:rPr>
          <w:rFonts w:ascii="Calibri" w:hAnsi="Calibri" w:cs="Arial"/>
          <w:sz w:val="20"/>
          <w:szCs w:val="20"/>
        </w:rPr>
        <w:t>miosis</w:t>
      </w:r>
      <w:proofErr w:type="spellEnd"/>
      <w:r w:rsidR="0076773F" w:rsidRPr="00265DA5">
        <w:rPr>
          <w:rFonts w:ascii="Calibri" w:hAnsi="Calibri" w:cs="Arial"/>
          <w:sz w:val="20"/>
          <w:szCs w:val="20"/>
        </w:rPr>
        <w:t xml:space="preserve"> develops very slowly if at all.</w:t>
      </w:r>
    </w:p>
    <w:p w14:paraId="0F9B143F" w14:textId="77777777" w:rsidR="00D6382F" w:rsidRPr="00265DA5" w:rsidRDefault="00D6382F" w:rsidP="00A240EF">
      <w:pPr>
        <w:rPr>
          <w:rFonts w:ascii="Calibri" w:hAnsi="Calibri" w:cs="Arial"/>
          <w:sz w:val="20"/>
          <w:szCs w:val="20"/>
        </w:rPr>
      </w:pPr>
    </w:p>
    <w:p w14:paraId="4B6465BD" w14:textId="2E1534C4" w:rsidR="00D6382F" w:rsidRPr="00265DA5" w:rsidRDefault="00D6382F" w:rsidP="00A240EF">
      <w:pPr>
        <w:rPr>
          <w:rFonts w:ascii="Calibri" w:hAnsi="Calibri" w:cs="Arial"/>
          <w:sz w:val="20"/>
          <w:szCs w:val="20"/>
        </w:rPr>
      </w:pPr>
      <w:r w:rsidRPr="00265DA5">
        <w:rPr>
          <w:rFonts w:ascii="Calibri" w:hAnsi="Calibri" w:cs="Arial"/>
          <w:sz w:val="20"/>
          <w:szCs w:val="20"/>
        </w:rPr>
        <w:t>Opioid rotation – use of alternate opioids especially if inadequate analgesia and or side effects are seen with increased doses</w:t>
      </w:r>
      <w:r w:rsidR="00BC46DF" w:rsidRPr="00265DA5">
        <w:rPr>
          <w:rFonts w:ascii="Calibri" w:hAnsi="Calibri" w:cs="Arial"/>
          <w:sz w:val="20"/>
          <w:szCs w:val="20"/>
        </w:rPr>
        <w:t>.</w:t>
      </w:r>
    </w:p>
    <w:p w14:paraId="2BCE8D73" w14:textId="77777777" w:rsidR="00BC46DF" w:rsidRPr="00265DA5" w:rsidRDefault="00BC46DF" w:rsidP="00A240EF">
      <w:pPr>
        <w:rPr>
          <w:rFonts w:ascii="Calibri" w:hAnsi="Calibri" w:cs="Arial"/>
          <w:sz w:val="20"/>
          <w:szCs w:val="20"/>
        </w:rPr>
      </w:pPr>
    </w:p>
    <w:p w14:paraId="7E9621AF" w14:textId="28659A8F" w:rsidR="00BC46DF" w:rsidRPr="00265DA5" w:rsidRDefault="00BC46DF" w:rsidP="00A240EF">
      <w:pPr>
        <w:rPr>
          <w:rFonts w:ascii="Calibri" w:hAnsi="Calibri" w:cs="Arial"/>
          <w:sz w:val="20"/>
          <w:szCs w:val="20"/>
        </w:rPr>
      </w:pPr>
      <w:r w:rsidRPr="00265DA5">
        <w:rPr>
          <w:rFonts w:ascii="Calibri" w:hAnsi="Calibri" w:cs="Arial"/>
          <w:sz w:val="20"/>
          <w:szCs w:val="20"/>
        </w:rPr>
        <w:t>Aims of treatment</w:t>
      </w:r>
    </w:p>
    <w:p w14:paraId="609738A6" w14:textId="40851464" w:rsidR="00BC46DF" w:rsidRPr="00265DA5" w:rsidRDefault="00BC46DF" w:rsidP="00BC46DF">
      <w:pPr>
        <w:pStyle w:val="ListParagraph"/>
        <w:numPr>
          <w:ilvl w:val="0"/>
          <w:numId w:val="5"/>
        </w:numPr>
        <w:rPr>
          <w:rFonts w:ascii="Calibri" w:hAnsi="Calibri" w:cs="Arial"/>
          <w:sz w:val="20"/>
          <w:szCs w:val="20"/>
        </w:rPr>
      </w:pPr>
      <w:r w:rsidRPr="00265DA5">
        <w:rPr>
          <w:rFonts w:ascii="Calibri" w:hAnsi="Calibri" w:cs="Arial"/>
          <w:sz w:val="20"/>
          <w:szCs w:val="20"/>
        </w:rPr>
        <w:t>Provision of analgesia</w:t>
      </w:r>
    </w:p>
    <w:p w14:paraId="5C191D80" w14:textId="4F227F50" w:rsidR="006B67F4" w:rsidRPr="00265DA5" w:rsidRDefault="006B67F4" w:rsidP="00BC46DF">
      <w:pPr>
        <w:pStyle w:val="ListParagraph"/>
        <w:numPr>
          <w:ilvl w:val="0"/>
          <w:numId w:val="5"/>
        </w:numPr>
        <w:rPr>
          <w:rFonts w:ascii="Calibri" w:hAnsi="Calibri" w:cs="Arial"/>
          <w:sz w:val="20"/>
          <w:szCs w:val="20"/>
        </w:rPr>
      </w:pPr>
      <w:r w:rsidRPr="00265DA5">
        <w:rPr>
          <w:rFonts w:ascii="Calibri" w:hAnsi="Calibri" w:cs="Arial"/>
          <w:sz w:val="20"/>
          <w:szCs w:val="20"/>
        </w:rPr>
        <w:t>Prevention of withdrawal</w:t>
      </w:r>
    </w:p>
    <w:p w14:paraId="2BC5678E" w14:textId="7D35F903" w:rsidR="006B67F4" w:rsidRPr="00265DA5" w:rsidRDefault="006B67F4" w:rsidP="00BC46DF">
      <w:pPr>
        <w:pStyle w:val="ListParagraph"/>
        <w:numPr>
          <w:ilvl w:val="0"/>
          <w:numId w:val="5"/>
        </w:numPr>
        <w:rPr>
          <w:rFonts w:ascii="Calibri" w:hAnsi="Calibri" w:cs="Arial"/>
          <w:sz w:val="20"/>
          <w:szCs w:val="20"/>
        </w:rPr>
      </w:pPr>
      <w:r w:rsidRPr="00265DA5">
        <w:rPr>
          <w:rFonts w:ascii="Calibri" w:hAnsi="Calibri" w:cs="Arial"/>
          <w:sz w:val="20"/>
          <w:szCs w:val="20"/>
        </w:rPr>
        <w:t>Management of withdrawal from other drugs</w:t>
      </w:r>
    </w:p>
    <w:p w14:paraId="163B54EE" w14:textId="7CEB7FC7" w:rsidR="006B67F4" w:rsidRPr="00265DA5" w:rsidRDefault="006B67F4" w:rsidP="00BC46DF">
      <w:pPr>
        <w:pStyle w:val="ListParagraph"/>
        <w:numPr>
          <w:ilvl w:val="0"/>
          <w:numId w:val="5"/>
        </w:numPr>
        <w:rPr>
          <w:rFonts w:ascii="Calibri" w:hAnsi="Calibri" w:cs="Arial"/>
          <w:sz w:val="20"/>
          <w:szCs w:val="20"/>
        </w:rPr>
      </w:pPr>
      <w:r w:rsidRPr="00265DA5">
        <w:rPr>
          <w:rFonts w:ascii="Calibri" w:hAnsi="Calibri" w:cs="Arial"/>
          <w:sz w:val="20"/>
          <w:szCs w:val="20"/>
        </w:rPr>
        <w:t>Involvement of multidisciplinary and/or other specialist teams and treatment of comorbidities (</w:t>
      </w:r>
      <w:proofErr w:type="spellStart"/>
      <w:r w:rsidRPr="00265DA5">
        <w:rPr>
          <w:rFonts w:ascii="Calibri" w:hAnsi="Calibri" w:cs="Arial"/>
          <w:sz w:val="20"/>
          <w:szCs w:val="20"/>
        </w:rPr>
        <w:t>eg</w:t>
      </w:r>
      <w:proofErr w:type="spellEnd"/>
      <w:r w:rsidRPr="00265DA5">
        <w:rPr>
          <w:rFonts w:ascii="Calibri" w:hAnsi="Calibri" w:cs="Arial"/>
          <w:sz w:val="20"/>
          <w:szCs w:val="20"/>
        </w:rPr>
        <w:t xml:space="preserve"> depression) as needed</w:t>
      </w:r>
    </w:p>
    <w:p w14:paraId="13494512" w14:textId="11BECCE7" w:rsidR="006B67F4" w:rsidRPr="00265DA5" w:rsidRDefault="006B67F4" w:rsidP="00BC46DF">
      <w:pPr>
        <w:pStyle w:val="ListParagraph"/>
        <w:numPr>
          <w:ilvl w:val="0"/>
          <w:numId w:val="5"/>
        </w:numPr>
        <w:rPr>
          <w:rFonts w:ascii="Calibri" w:hAnsi="Calibri" w:cs="Arial"/>
          <w:sz w:val="20"/>
          <w:szCs w:val="20"/>
        </w:rPr>
      </w:pPr>
      <w:r w:rsidRPr="00265DA5">
        <w:rPr>
          <w:rFonts w:ascii="Calibri" w:hAnsi="Calibri" w:cs="Arial"/>
          <w:sz w:val="20"/>
          <w:szCs w:val="20"/>
        </w:rPr>
        <w:t xml:space="preserve">Management of aberrant drug-taking </w:t>
      </w:r>
      <w:proofErr w:type="spellStart"/>
      <w:r w:rsidRPr="00265DA5">
        <w:rPr>
          <w:rFonts w:ascii="Calibri" w:hAnsi="Calibri" w:cs="Arial"/>
          <w:sz w:val="20"/>
          <w:szCs w:val="20"/>
        </w:rPr>
        <w:t>behaviours</w:t>
      </w:r>
      <w:proofErr w:type="spellEnd"/>
    </w:p>
    <w:p w14:paraId="3C8ABDAA" w14:textId="77777777" w:rsidR="002C6CDF" w:rsidRPr="00265DA5" w:rsidRDefault="002C6CDF" w:rsidP="002C6CDF">
      <w:pPr>
        <w:rPr>
          <w:rFonts w:ascii="Calibri" w:hAnsi="Calibri" w:cs="Arial"/>
          <w:sz w:val="20"/>
          <w:szCs w:val="20"/>
        </w:rPr>
      </w:pPr>
    </w:p>
    <w:p w14:paraId="0FC49330" w14:textId="77777777" w:rsidR="00BC0B72" w:rsidRPr="00265DA5" w:rsidRDefault="002C6CDF" w:rsidP="00BC0B72">
      <w:pPr>
        <w:rPr>
          <w:rFonts w:ascii="Calibri" w:hAnsi="Calibri" w:cs="Arial"/>
          <w:sz w:val="20"/>
          <w:szCs w:val="20"/>
        </w:rPr>
      </w:pPr>
      <w:r w:rsidRPr="00265DA5">
        <w:rPr>
          <w:rFonts w:ascii="Calibri" w:hAnsi="Calibri" w:cs="Arial"/>
          <w:sz w:val="20"/>
          <w:szCs w:val="20"/>
        </w:rPr>
        <w:t>These patients may report higher pain scores so they may not be as reliable</w:t>
      </w:r>
      <w:r w:rsidR="001469C3" w:rsidRPr="00265DA5">
        <w:rPr>
          <w:rFonts w:ascii="Calibri" w:hAnsi="Calibri" w:cs="Arial"/>
          <w:sz w:val="20"/>
          <w:szCs w:val="20"/>
        </w:rPr>
        <w:t xml:space="preserve">. Need to have objective assessment of function – </w:t>
      </w:r>
    </w:p>
    <w:p w14:paraId="1456BF3A" w14:textId="77777777" w:rsidR="00BC0B72" w:rsidRPr="00265DA5" w:rsidRDefault="00BC0B72" w:rsidP="00BC0B72">
      <w:pPr>
        <w:rPr>
          <w:rFonts w:ascii="Calibri" w:hAnsi="Calibri" w:cs="Arial"/>
          <w:sz w:val="20"/>
          <w:szCs w:val="20"/>
        </w:rPr>
      </w:pPr>
    </w:p>
    <w:p w14:paraId="48F3F5B4" w14:textId="22909207" w:rsidR="00BC0B72" w:rsidRPr="00265DA5" w:rsidRDefault="00BC0B72" w:rsidP="00BC0B72">
      <w:pPr>
        <w:rPr>
          <w:rFonts w:ascii="Calibri" w:hAnsi="Calibri" w:cs="Arial"/>
          <w:sz w:val="20"/>
          <w:szCs w:val="20"/>
        </w:rPr>
      </w:pPr>
      <w:r w:rsidRPr="00265DA5">
        <w:rPr>
          <w:rFonts w:ascii="Calibri" w:hAnsi="Calibri" w:cs="Arial"/>
          <w:sz w:val="20"/>
          <w:szCs w:val="20"/>
        </w:rPr>
        <w:t xml:space="preserve">Functional activity score </w:t>
      </w:r>
    </w:p>
    <w:p w14:paraId="04610B85" w14:textId="5225D0B5" w:rsidR="00BC0B72" w:rsidRPr="00265DA5" w:rsidRDefault="00BC0B72" w:rsidP="00BC0B72">
      <w:pPr>
        <w:rPr>
          <w:rFonts w:ascii="Calibri" w:hAnsi="Calibri"/>
          <w:sz w:val="20"/>
          <w:szCs w:val="20"/>
        </w:rPr>
      </w:pPr>
      <w:r w:rsidRPr="00265DA5">
        <w:rPr>
          <w:rFonts w:ascii="Calibri" w:hAnsi="Calibri"/>
          <w:sz w:val="20"/>
          <w:szCs w:val="20"/>
        </w:rPr>
        <w:t>A – No limitation meaning the patient’s activity is unrestricted by pain</w:t>
      </w:r>
    </w:p>
    <w:p w14:paraId="1A03AA16" w14:textId="77777777" w:rsidR="00BC0B72" w:rsidRPr="00265DA5" w:rsidRDefault="00BC0B72" w:rsidP="00BC0B72">
      <w:pPr>
        <w:rPr>
          <w:rFonts w:ascii="Calibri" w:hAnsi="Calibri"/>
          <w:sz w:val="20"/>
          <w:szCs w:val="20"/>
        </w:rPr>
      </w:pPr>
      <w:r w:rsidRPr="00265DA5">
        <w:rPr>
          <w:rFonts w:ascii="Calibri" w:hAnsi="Calibri"/>
          <w:sz w:val="20"/>
          <w:szCs w:val="20"/>
        </w:rPr>
        <w:t>B – Mild limitation means the patient’s activity is mild to moderately restricted by pain</w:t>
      </w:r>
    </w:p>
    <w:p w14:paraId="19A0CD62" w14:textId="77777777" w:rsidR="00BC0B72" w:rsidRPr="00265DA5" w:rsidRDefault="00BC0B72" w:rsidP="00BC0B72">
      <w:pPr>
        <w:rPr>
          <w:rFonts w:ascii="Calibri" w:hAnsi="Calibri"/>
          <w:sz w:val="20"/>
          <w:szCs w:val="20"/>
        </w:rPr>
      </w:pPr>
      <w:r w:rsidRPr="00265DA5">
        <w:rPr>
          <w:rFonts w:ascii="Calibri" w:hAnsi="Calibri"/>
          <w:sz w:val="20"/>
          <w:szCs w:val="20"/>
        </w:rPr>
        <w:t xml:space="preserve">C - Severe limitation means the patient ability to perform the activity is severely limited by pain  </w:t>
      </w:r>
    </w:p>
    <w:p w14:paraId="46D83D2D" w14:textId="77777777" w:rsidR="00DF0BEA" w:rsidRPr="00265DA5" w:rsidRDefault="00DF0BEA" w:rsidP="00BC0B72">
      <w:pPr>
        <w:rPr>
          <w:rFonts w:ascii="Calibri" w:hAnsi="Calibri"/>
          <w:sz w:val="20"/>
          <w:szCs w:val="20"/>
        </w:rPr>
      </w:pPr>
    </w:p>
    <w:p w14:paraId="70AFB220" w14:textId="0EFA879E" w:rsidR="00DF0BEA" w:rsidRPr="00265DA5" w:rsidRDefault="00DF0BEA" w:rsidP="00BC0B72">
      <w:pPr>
        <w:rPr>
          <w:rFonts w:ascii="Calibri" w:hAnsi="Calibri"/>
          <w:sz w:val="20"/>
          <w:szCs w:val="20"/>
        </w:rPr>
      </w:pPr>
      <w:r w:rsidRPr="00265DA5">
        <w:rPr>
          <w:rFonts w:ascii="Calibri" w:hAnsi="Calibri"/>
          <w:sz w:val="20"/>
          <w:szCs w:val="20"/>
        </w:rPr>
        <w:t>Local anaesthetic blocks</w:t>
      </w:r>
    </w:p>
    <w:p w14:paraId="1F515A1B" w14:textId="4E88A79B" w:rsidR="00DF0BEA" w:rsidRPr="00265DA5" w:rsidRDefault="00DF0BEA" w:rsidP="00BC0B72">
      <w:pPr>
        <w:rPr>
          <w:rFonts w:ascii="Calibri" w:hAnsi="Calibri"/>
          <w:sz w:val="20"/>
          <w:szCs w:val="20"/>
        </w:rPr>
      </w:pPr>
      <w:r w:rsidRPr="00265DA5">
        <w:rPr>
          <w:rFonts w:ascii="Calibri" w:hAnsi="Calibri"/>
          <w:sz w:val="20"/>
          <w:szCs w:val="20"/>
        </w:rPr>
        <w:t>NSAIDs</w:t>
      </w:r>
    </w:p>
    <w:p w14:paraId="3C3168A7" w14:textId="23D3F776" w:rsidR="00DF0BEA" w:rsidRPr="00265DA5" w:rsidRDefault="00DF0BEA" w:rsidP="00BC0B72">
      <w:pPr>
        <w:rPr>
          <w:rFonts w:ascii="Calibri" w:hAnsi="Calibri"/>
          <w:sz w:val="20"/>
          <w:szCs w:val="20"/>
        </w:rPr>
      </w:pPr>
      <w:r w:rsidRPr="00265DA5">
        <w:rPr>
          <w:rFonts w:ascii="Calibri" w:hAnsi="Calibri"/>
          <w:sz w:val="20"/>
          <w:szCs w:val="20"/>
        </w:rPr>
        <w:t>Ketamine – NMDA receptor antagonist</w:t>
      </w:r>
    </w:p>
    <w:p w14:paraId="6465FDCA" w14:textId="77777777" w:rsidR="00D16A15" w:rsidRPr="00265DA5" w:rsidRDefault="00D16A15" w:rsidP="00BC0B72">
      <w:pPr>
        <w:rPr>
          <w:rFonts w:ascii="Calibri" w:hAnsi="Calibri"/>
          <w:sz w:val="20"/>
          <w:szCs w:val="20"/>
        </w:rPr>
      </w:pPr>
    </w:p>
    <w:p w14:paraId="37C61616" w14:textId="44CC9C67" w:rsidR="00D16A15" w:rsidRPr="00265DA5" w:rsidRDefault="00D16A15" w:rsidP="00BC0B72">
      <w:pPr>
        <w:rPr>
          <w:rFonts w:ascii="Calibri" w:hAnsi="Calibri"/>
          <w:sz w:val="20"/>
          <w:szCs w:val="20"/>
        </w:rPr>
      </w:pPr>
      <w:r w:rsidRPr="00265DA5">
        <w:rPr>
          <w:rFonts w:ascii="Calibri" w:hAnsi="Calibri"/>
          <w:sz w:val="20"/>
          <w:szCs w:val="20"/>
        </w:rPr>
        <w:t>Multidisciplinary team</w:t>
      </w:r>
    </w:p>
    <w:p w14:paraId="454A0C74" w14:textId="60E89A55" w:rsidR="00D16A15" w:rsidRPr="00265DA5" w:rsidRDefault="00D16A15" w:rsidP="00D16A15">
      <w:pPr>
        <w:pStyle w:val="ListParagraph"/>
        <w:numPr>
          <w:ilvl w:val="0"/>
          <w:numId w:val="6"/>
        </w:numPr>
        <w:rPr>
          <w:rFonts w:ascii="Calibri" w:hAnsi="Calibri"/>
          <w:sz w:val="20"/>
          <w:szCs w:val="20"/>
        </w:rPr>
      </w:pPr>
      <w:r w:rsidRPr="00265DA5">
        <w:rPr>
          <w:rFonts w:ascii="Calibri" w:hAnsi="Calibri"/>
          <w:sz w:val="20"/>
          <w:szCs w:val="20"/>
        </w:rPr>
        <w:t>Palliative care</w:t>
      </w:r>
    </w:p>
    <w:p w14:paraId="5C7A7508" w14:textId="36AD5B1D" w:rsidR="00D16A15" w:rsidRPr="00265DA5" w:rsidRDefault="00D16A15" w:rsidP="00D16A15">
      <w:pPr>
        <w:pStyle w:val="ListParagraph"/>
        <w:numPr>
          <w:ilvl w:val="0"/>
          <w:numId w:val="6"/>
        </w:numPr>
        <w:rPr>
          <w:rFonts w:ascii="Calibri" w:hAnsi="Calibri"/>
          <w:sz w:val="20"/>
          <w:szCs w:val="20"/>
        </w:rPr>
      </w:pPr>
      <w:r w:rsidRPr="00265DA5">
        <w:rPr>
          <w:rFonts w:ascii="Calibri" w:hAnsi="Calibri"/>
          <w:sz w:val="20"/>
          <w:szCs w:val="20"/>
        </w:rPr>
        <w:t>Chronic pain</w:t>
      </w:r>
    </w:p>
    <w:p w14:paraId="282536A0" w14:textId="54FBA9FF" w:rsidR="00D16A15" w:rsidRPr="00265DA5" w:rsidRDefault="00D16A15" w:rsidP="00D16A15">
      <w:pPr>
        <w:pStyle w:val="ListParagraph"/>
        <w:numPr>
          <w:ilvl w:val="0"/>
          <w:numId w:val="6"/>
        </w:numPr>
        <w:rPr>
          <w:rFonts w:ascii="Calibri" w:hAnsi="Calibri"/>
          <w:sz w:val="20"/>
          <w:szCs w:val="20"/>
        </w:rPr>
      </w:pPr>
      <w:r w:rsidRPr="00265DA5">
        <w:rPr>
          <w:rFonts w:ascii="Calibri" w:hAnsi="Calibri"/>
          <w:sz w:val="20"/>
          <w:szCs w:val="20"/>
        </w:rPr>
        <w:t>Psychiatry</w:t>
      </w:r>
    </w:p>
    <w:p w14:paraId="226728CC" w14:textId="0AFB5F3C" w:rsidR="007B2702" w:rsidRPr="00265DA5" w:rsidRDefault="00D16A15" w:rsidP="00A240EF">
      <w:pPr>
        <w:pStyle w:val="ListParagraph"/>
        <w:numPr>
          <w:ilvl w:val="0"/>
          <w:numId w:val="6"/>
        </w:numPr>
        <w:rPr>
          <w:rFonts w:ascii="Calibri" w:hAnsi="Calibri"/>
          <w:sz w:val="20"/>
          <w:szCs w:val="20"/>
        </w:rPr>
      </w:pPr>
      <w:r w:rsidRPr="00265DA5">
        <w:rPr>
          <w:rFonts w:ascii="Calibri" w:hAnsi="Calibri"/>
          <w:sz w:val="20"/>
          <w:szCs w:val="20"/>
        </w:rPr>
        <w:t>Drug and alcohol</w:t>
      </w:r>
    </w:p>
    <w:p w14:paraId="76DBCD48" w14:textId="77777777" w:rsidR="00A240EF" w:rsidRPr="00265DA5" w:rsidRDefault="00A240EF" w:rsidP="00A240EF">
      <w:pPr>
        <w:rPr>
          <w:rFonts w:ascii="Calibri" w:hAnsi="Calibri" w:cs="Arial"/>
          <w:color w:val="000000"/>
          <w:sz w:val="20"/>
          <w:szCs w:val="20"/>
        </w:rPr>
      </w:pPr>
    </w:p>
    <w:p w14:paraId="7ABCD503" w14:textId="77777777" w:rsidR="00265DA5" w:rsidRDefault="00265DA5">
      <w:pPr>
        <w:rPr>
          <w:rFonts w:ascii="Calibri" w:hAnsi="Calibri" w:cs="Arial"/>
          <w:b/>
          <w:color w:val="000000"/>
          <w:sz w:val="20"/>
          <w:szCs w:val="20"/>
          <w:u w:val="single"/>
        </w:rPr>
      </w:pPr>
      <w:r>
        <w:rPr>
          <w:rFonts w:ascii="Calibri" w:hAnsi="Calibri" w:cs="Arial"/>
          <w:b/>
          <w:color w:val="000000"/>
          <w:sz w:val="20"/>
          <w:szCs w:val="20"/>
          <w:u w:val="single"/>
        </w:rPr>
        <w:br w:type="page"/>
      </w:r>
    </w:p>
    <w:p w14:paraId="695F2C94" w14:textId="724C78A2" w:rsidR="00A240EF" w:rsidRPr="00265DA5" w:rsidRDefault="00A240EF" w:rsidP="00A240EF">
      <w:pPr>
        <w:rPr>
          <w:rFonts w:ascii="Calibri" w:hAnsi="Calibri" w:cs="Arial"/>
          <w:b/>
          <w:color w:val="000000"/>
          <w:sz w:val="20"/>
          <w:szCs w:val="20"/>
          <w:u w:val="single"/>
        </w:rPr>
      </w:pPr>
      <w:r w:rsidRPr="00265DA5">
        <w:rPr>
          <w:rFonts w:ascii="Calibri" w:hAnsi="Calibri" w:cs="Arial"/>
          <w:b/>
          <w:color w:val="000000"/>
          <w:sz w:val="20"/>
          <w:szCs w:val="20"/>
          <w:u w:val="single"/>
        </w:rPr>
        <w:t>Describe the advantages and disadvantages of patient- controlled analgesia (PCA), continuous infusion and intermittent prescription of opioids for acute pain management</w:t>
      </w:r>
    </w:p>
    <w:p w14:paraId="033E197D" w14:textId="77777777" w:rsidR="00A240EF" w:rsidRPr="00265DA5" w:rsidRDefault="00A240EF" w:rsidP="00A240EF">
      <w:pPr>
        <w:rPr>
          <w:rFonts w:ascii="Calibri" w:hAnsi="Calibri" w:cs="Arial"/>
          <w:color w:val="000000"/>
          <w:sz w:val="20"/>
          <w:szCs w:val="20"/>
        </w:rPr>
      </w:pPr>
    </w:p>
    <w:tbl>
      <w:tblPr>
        <w:tblStyle w:val="TableGrid"/>
        <w:tblW w:w="0" w:type="auto"/>
        <w:tblLook w:val="04A0" w:firstRow="1" w:lastRow="0" w:firstColumn="1" w:lastColumn="0" w:noHBand="0" w:noVBand="1"/>
      </w:tblPr>
      <w:tblGrid>
        <w:gridCol w:w="2838"/>
        <w:gridCol w:w="2839"/>
        <w:gridCol w:w="2839"/>
      </w:tblGrid>
      <w:tr w:rsidR="00413B27" w:rsidRPr="00265DA5" w14:paraId="3ED36A04" w14:textId="77777777" w:rsidTr="00413B27">
        <w:tc>
          <w:tcPr>
            <w:tcW w:w="2838" w:type="dxa"/>
          </w:tcPr>
          <w:p w14:paraId="2E537DB5" w14:textId="77777777" w:rsidR="00413B27" w:rsidRPr="00265DA5" w:rsidRDefault="00413B27" w:rsidP="00A240EF">
            <w:pPr>
              <w:rPr>
                <w:rFonts w:ascii="Calibri" w:hAnsi="Calibri" w:cs="Arial"/>
                <w:color w:val="000000"/>
                <w:sz w:val="20"/>
                <w:szCs w:val="20"/>
              </w:rPr>
            </w:pPr>
          </w:p>
        </w:tc>
        <w:tc>
          <w:tcPr>
            <w:tcW w:w="2839" w:type="dxa"/>
          </w:tcPr>
          <w:p w14:paraId="540A6032" w14:textId="48B46E0D" w:rsidR="00413B27" w:rsidRPr="00265DA5" w:rsidRDefault="00413B27" w:rsidP="00A240EF">
            <w:pPr>
              <w:rPr>
                <w:rFonts w:ascii="Calibri" w:hAnsi="Calibri" w:cs="Arial"/>
                <w:color w:val="000000"/>
                <w:sz w:val="20"/>
                <w:szCs w:val="20"/>
              </w:rPr>
            </w:pPr>
            <w:r w:rsidRPr="00265DA5">
              <w:rPr>
                <w:rFonts w:ascii="Calibri" w:hAnsi="Calibri" w:cs="Arial"/>
                <w:color w:val="000000"/>
                <w:sz w:val="20"/>
                <w:szCs w:val="20"/>
              </w:rPr>
              <w:t>Advantages</w:t>
            </w:r>
          </w:p>
        </w:tc>
        <w:tc>
          <w:tcPr>
            <w:tcW w:w="2839" w:type="dxa"/>
          </w:tcPr>
          <w:p w14:paraId="2D194E09" w14:textId="4CEED1D9" w:rsidR="00413B27" w:rsidRPr="00265DA5" w:rsidRDefault="00413B27" w:rsidP="00A240EF">
            <w:pPr>
              <w:rPr>
                <w:rFonts w:ascii="Calibri" w:hAnsi="Calibri" w:cs="Arial"/>
                <w:color w:val="000000"/>
                <w:sz w:val="20"/>
                <w:szCs w:val="20"/>
              </w:rPr>
            </w:pPr>
            <w:r w:rsidRPr="00265DA5">
              <w:rPr>
                <w:rFonts w:ascii="Calibri" w:hAnsi="Calibri" w:cs="Arial"/>
                <w:color w:val="000000"/>
                <w:sz w:val="20"/>
                <w:szCs w:val="20"/>
              </w:rPr>
              <w:t>Disadvantages</w:t>
            </w:r>
          </w:p>
        </w:tc>
      </w:tr>
      <w:tr w:rsidR="00413B27" w:rsidRPr="00265DA5" w14:paraId="19F4606D" w14:textId="77777777" w:rsidTr="00413B27">
        <w:tc>
          <w:tcPr>
            <w:tcW w:w="2838" w:type="dxa"/>
          </w:tcPr>
          <w:p w14:paraId="4F96DE83" w14:textId="00F5459B" w:rsidR="00413B27" w:rsidRPr="00265DA5" w:rsidRDefault="00413B27" w:rsidP="00A240EF">
            <w:pPr>
              <w:rPr>
                <w:rFonts w:ascii="Calibri" w:hAnsi="Calibri" w:cs="Arial"/>
                <w:color w:val="000000"/>
                <w:sz w:val="20"/>
                <w:szCs w:val="20"/>
              </w:rPr>
            </w:pPr>
            <w:r w:rsidRPr="00265DA5">
              <w:rPr>
                <w:rFonts w:ascii="Calibri" w:hAnsi="Calibri" w:cs="Arial"/>
                <w:color w:val="000000"/>
                <w:sz w:val="20"/>
                <w:szCs w:val="20"/>
              </w:rPr>
              <w:t>PCA</w:t>
            </w:r>
          </w:p>
        </w:tc>
        <w:tc>
          <w:tcPr>
            <w:tcW w:w="2839" w:type="dxa"/>
          </w:tcPr>
          <w:p w14:paraId="2D54821D" w14:textId="77777777" w:rsidR="00413B27" w:rsidRPr="00265DA5" w:rsidRDefault="00413B27" w:rsidP="00413B27">
            <w:pPr>
              <w:pStyle w:val="ListParagraph"/>
              <w:numPr>
                <w:ilvl w:val="0"/>
                <w:numId w:val="7"/>
              </w:numPr>
              <w:rPr>
                <w:rFonts w:ascii="Calibri" w:hAnsi="Calibri" w:cs="Arial"/>
                <w:color w:val="000000"/>
                <w:sz w:val="20"/>
                <w:szCs w:val="20"/>
              </w:rPr>
            </w:pPr>
            <w:r w:rsidRPr="00265DA5">
              <w:rPr>
                <w:rFonts w:ascii="Calibri" w:hAnsi="Calibri" w:cs="Arial"/>
                <w:color w:val="000000"/>
                <w:sz w:val="20"/>
                <w:szCs w:val="20"/>
              </w:rPr>
              <w:t>Patient is in control of pain management</w:t>
            </w:r>
          </w:p>
          <w:p w14:paraId="63AEABC0" w14:textId="77777777" w:rsidR="00413B27" w:rsidRPr="00265DA5" w:rsidRDefault="0020503E" w:rsidP="00413B27">
            <w:pPr>
              <w:pStyle w:val="ListParagraph"/>
              <w:numPr>
                <w:ilvl w:val="0"/>
                <w:numId w:val="7"/>
              </w:numPr>
              <w:rPr>
                <w:rFonts w:ascii="Calibri" w:hAnsi="Calibri" w:cs="Arial"/>
                <w:color w:val="000000"/>
                <w:sz w:val="20"/>
                <w:szCs w:val="20"/>
              </w:rPr>
            </w:pPr>
            <w:r w:rsidRPr="00265DA5">
              <w:rPr>
                <w:rFonts w:ascii="Calibri" w:hAnsi="Calibri" w:cs="Arial"/>
                <w:color w:val="000000"/>
                <w:sz w:val="20"/>
                <w:szCs w:val="20"/>
              </w:rPr>
              <w:t>Faster alleviation</w:t>
            </w:r>
          </w:p>
          <w:p w14:paraId="69E3373B" w14:textId="25C84519" w:rsidR="0020503E" w:rsidRPr="00265DA5" w:rsidRDefault="0020503E" w:rsidP="00413B27">
            <w:pPr>
              <w:pStyle w:val="ListParagraph"/>
              <w:numPr>
                <w:ilvl w:val="0"/>
                <w:numId w:val="7"/>
              </w:numPr>
              <w:rPr>
                <w:rFonts w:ascii="Calibri" w:hAnsi="Calibri" w:cs="Arial"/>
                <w:color w:val="000000"/>
                <w:sz w:val="20"/>
                <w:szCs w:val="20"/>
              </w:rPr>
            </w:pPr>
            <w:r w:rsidRPr="00265DA5">
              <w:rPr>
                <w:rFonts w:ascii="Calibri" w:hAnsi="Calibri" w:cs="Arial"/>
                <w:color w:val="000000"/>
                <w:sz w:val="20"/>
                <w:szCs w:val="20"/>
              </w:rPr>
              <w:t>Dosage monitoring – can be increased or decreased depending on use</w:t>
            </w:r>
          </w:p>
        </w:tc>
        <w:tc>
          <w:tcPr>
            <w:tcW w:w="2839" w:type="dxa"/>
          </w:tcPr>
          <w:p w14:paraId="1772FED5" w14:textId="77777777" w:rsidR="00413B27" w:rsidRPr="00265DA5" w:rsidRDefault="009F4BB2" w:rsidP="009F4BB2">
            <w:pPr>
              <w:pStyle w:val="ListParagraph"/>
              <w:numPr>
                <w:ilvl w:val="0"/>
                <w:numId w:val="7"/>
              </w:numPr>
              <w:rPr>
                <w:rFonts w:ascii="Calibri" w:hAnsi="Calibri" w:cs="Arial"/>
                <w:color w:val="000000"/>
                <w:sz w:val="20"/>
                <w:szCs w:val="20"/>
              </w:rPr>
            </w:pPr>
            <w:r w:rsidRPr="00265DA5">
              <w:rPr>
                <w:rFonts w:ascii="Calibri" w:hAnsi="Calibri" w:cs="Arial"/>
                <w:color w:val="000000"/>
                <w:sz w:val="20"/>
                <w:szCs w:val="20"/>
              </w:rPr>
              <w:t>No change in side effect compared to other methods</w:t>
            </w:r>
          </w:p>
          <w:p w14:paraId="3C29B316" w14:textId="77777777" w:rsidR="009F4BB2" w:rsidRPr="00265DA5" w:rsidRDefault="009F4BB2" w:rsidP="009F4BB2">
            <w:pPr>
              <w:pStyle w:val="ListParagraph"/>
              <w:numPr>
                <w:ilvl w:val="0"/>
                <w:numId w:val="7"/>
              </w:numPr>
              <w:rPr>
                <w:rFonts w:ascii="Calibri" w:hAnsi="Calibri" w:cs="Arial"/>
                <w:color w:val="000000"/>
                <w:sz w:val="20"/>
                <w:szCs w:val="20"/>
              </w:rPr>
            </w:pPr>
            <w:r w:rsidRPr="00265DA5">
              <w:rPr>
                <w:rFonts w:ascii="Calibri" w:hAnsi="Calibri" w:cs="Arial"/>
                <w:color w:val="000000"/>
                <w:sz w:val="20"/>
                <w:szCs w:val="20"/>
              </w:rPr>
              <w:t xml:space="preserve">Possibility of </w:t>
            </w:r>
            <w:proofErr w:type="spellStart"/>
            <w:r w:rsidRPr="00265DA5">
              <w:rPr>
                <w:rFonts w:ascii="Calibri" w:hAnsi="Calibri" w:cs="Arial"/>
                <w:color w:val="000000"/>
                <w:sz w:val="20"/>
                <w:szCs w:val="20"/>
              </w:rPr>
              <w:t>underdosing</w:t>
            </w:r>
            <w:proofErr w:type="spellEnd"/>
            <w:r w:rsidRPr="00265DA5">
              <w:rPr>
                <w:rFonts w:ascii="Calibri" w:hAnsi="Calibri" w:cs="Arial"/>
                <w:color w:val="000000"/>
                <w:sz w:val="20"/>
                <w:szCs w:val="20"/>
              </w:rPr>
              <w:t xml:space="preserve"> and overdosing</w:t>
            </w:r>
          </w:p>
          <w:p w14:paraId="544D01DC" w14:textId="77777777" w:rsidR="002D38C6" w:rsidRPr="00265DA5" w:rsidRDefault="002D38C6" w:rsidP="009F4BB2">
            <w:pPr>
              <w:pStyle w:val="ListParagraph"/>
              <w:numPr>
                <w:ilvl w:val="0"/>
                <w:numId w:val="7"/>
              </w:numPr>
              <w:rPr>
                <w:rFonts w:ascii="Calibri" w:hAnsi="Calibri" w:cs="Arial"/>
                <w:color w:val="000000"/>
                <w:sz w:val="20"/>
                <w:szCs w:val="20"/>
              </w:rPr>
            </w:pPr>
            <w:r w:rsidRPr="00265DA5">
              <w:rPr>
                <w:rFonts w:ascii="Calibri" w:hAnsi="Calibri" w:cs="Arial"/>
                <w:color w:val="000000"/>
                <w:sz w:val="20"/>
                <w:szCs w:val="20"/>
              </w:rPr>
              <w:t>Not good for people with little understanding/confusion</w:t>
            </w:r>
          </w:p>
          <w:p w14:paraId="4CCAC500" w14:textId="5FAFA86A" w:rsidR="002D38C6" w:rsidRPr="00265DA5" w:rsidRDefault="002D38C6" w:rsidP="009F4BB2">
            <w:pPr>
              <w:pStyle w:val="ListParagraph"/>
              <w:numPr>
                <w:ilvl w:val="0"/>
                <w:numId w:val="7"/>
              </w:numPr>
              <w:rPr>
                <w:rFonts w:ascii="Calibri" w:hAnsi="Calibri" w:cs="Arial"/>
                <w:color w:val="000000"/>
                <w:sz w:val="20"/>
                <w:szCs w:val="20"/>
              </w:rPr>
            </w:pPr>
            <w:r w:rsidRPr="00265DA5">
              <w:rPr>
                <w:rFonts w:ascii="Calibri" w:hAnsi="Calibri" w:cs="Arial"/>
                <w:color w:val="000000"/>
                <w:sz w:val="20"/>
                <w:szCs w:val="20"/>
              </w:rPr>
              <w:t>Poor dexterity can be an issue</w:t>
            </w:r>
          </w:p>
        </w:tc>
      </w:tr>
      <w:tr w:rsidR="00413B27" w:rsidRPr="00265DA5" w14:paraId="389A3704" w14:textId="77777777" w:rsidTr="00413B27">
        <w:tc>
          <w:tcPr>
            <w:tcW w:w="2838" w:type="dxa"/>
          </w:tcPr>
          <w:p w14:paraId="6E5CF171" w14:textId="31A6E561" w:rsidR="00413B27" w:rsidRPr="00265DA5" w:rsidRDefault="00413B27" w:rsidP="00A240EF">
            <w:pPr>
              <w:rPr>
                <w:rFonts w:ascii="Calibri" w:hAnsi="Calibri" w:cs="Arial"/>
                <w:color w:val="000000"/>
                <w:sz w:val="20"/>
                <w:szCs w:val="20"/>
              </w:rPr>
            </w:pPr>
            <w:r w:rsidRPr="00265DA5">
              <w:rPr>
                <w:rFonts w:ascii="Calibri" w:hAnsi="Calibri" w:cs="Arial"/>
                <w:color w:val="000000"/>
                <w:sz w:val="20"/>
                <w:szCs w:val="20"/>
              </w:rPr>
              <w:t>Continuous infusion</w:t>
            </w:r>
          </w:p>
        </w:tc>
        <w:tc>
          <w:tcPr>
            <w:tcW w:w="2839" w:type="dxa"/>
          </w:tcPr>
          <w:p w14:paraId="4E9ACE5C" w14:textId="479B622F" w:rsidR="00FF109F" w:rsidRPr="00265DA5" w:rsidRDefault="00FF109F" w:rsidP="00FF109F">
            <w:pPr>
              <w:widowControl w:val="0"/>
              <w:numPr>
                <w:ilvl w:val="0"/>
                <w:numId w:val="8"/>
              </w:numPr>
              <w:tabs>
                <w:tab w:val="left" w:pos="220"/>
                <w:tab w:val="left" w:pos="720"/>
              </w:tabs>
              <w:autoSpaceDE w:val="0"/>
              <w:autoSpaceDN w:val="0"/>
              <w:adjustRightInd w:val="0"/>
              <w:rPr>
                <w:rFonts w:ascii="Calibri" w:hAnsi="Calibri" w:cs="Arial"/>
                <w:sz w:val="20"/>
                <w:szCs w:val="20"/>
              </w:rPr>
            </w:pPr>
            <w:r w:rsidRPr="00265DA5">
              <w:rPr>
                <w:rFonts w:ascii="Calibri" w:hAnsi="Calibri" w:cs="Arial"/>
                <w:sz w:val="20"/>
                <w:szCs w:val="20"/>
              </w:rPr>
              <w:t>Provides the most rapid onset of analgesia</w:t>
            </w:r>
          </w:p>
          <w:p w14:paraId="76A3C5C2" w14:textId="77777777" w:rsidR="00407E06" w:rsidRPr="00265DA5" w:rsidRDefault="00FF109F" w:rsidP="00FF109F">
            <w:pPr>
              <w:pStyle w:val="ListParagraph"/>
              <w:numPr>
                <w:ilvl w:val="0"/>
                <w:numId w:val="8"/>
              </w:numPr>
              <w:rPr>
                <w:rFonts w:ascii="Calibri" w:hAnsi="Calibri" w:cs="Arial"/>
                <w:color w:val="000000"/>
                <w:sz w:val="20"/>
                <w:szCs w:val="20"/>
              </w:rPr>
            </w:pPr>
            <w:r w:rsidRPr="00265DA5">
              <w:rPr>
                <w:rFonts w:ascii="Calibri" w:hAnsi="Calibri" w:cs="Arial"/>
                <w:sz w:val="20"/>
                <w:szCs w:val="20"/>
              </w:rPr>
              <w:t>Provides a consistent level of analgesia</w:t>
            </w:r>
          </w:p>
          <w:p w14:paraId="420B1CFE" w14:textId="77777777" w:rsidR="00FF109F" w:rsidRPr="00265DA5" w:rsidRDefault="00FF109F" w:rsidP="00FF109F">
            <w:pPr>
              <w:pStyle w:val="ListParagraph"/>
              <w:numPr>
                <w:ilvl w:val="0"/>
                <w:numId w:val="8"/>
              </w:numPr>
              <w:rPr>
                <w:rFonts w:ascii="Calibri" w:hAnsi="Calibri" w:cs="Arial"/>
                <w:color w:val="000000"/>
                <w:sz w:val="20"/>
                <w:szCs w:val="20"/>
              </w:rPr>
            </w:pPr>
            <w:r w:rsidRPr="00265DA5">
              <w:rPr>
                <w:rFonts w:ascii="Calibri" w:hAnsi="Calibri" w:cs="Arial"/>
                <w:sz w:val="20"/>
                <w:szCs w:val="20"/>
              </w:rPr>
              <w:t>Helps in identifying opioid nonresponsive pain quickly so other pain control strategies can be considered early</w:t>
            </w:r>
          </w:p>
          <w:p w14:paraId="7EA77116" w14:textId="0BC80536" w:rsidR="00FF109F" w:rsidRPr="00265DA5" w:rsidRDefault="00FF109F" w:rsidP="00FF109F">
            <w:pPr>
              <w:pStyle w:val="ListParagraph"/>
              <w:numPr>
                <w:ilvl w:val="0"/>
                <w:numId w:val="8"/>
              </w:numPr>
              <w:rPr>
                <w:rFonts w:ascii="Calibri" w:hAnsi="Calibri" w:cs="Arial"/>
                <w:color w:val="000000"/>
                <w:sz w:val="20"/>
                <w:szCs w:val="20"/>
              </w:rPr>
            </w:pPr>
            <w:r w:rsidRPr="00265DA5">
              <w:rPr>
                <w:rFonts w:ascii="Calibri" w:hAnsi="Calibri" w:cs="Arial"/>
                <w:sz w:val="20"/>
                <w:szCs w:val="20"/>
              </w:rPr>
              <w:t>Good for those unable to push the PCA button</w:t>
            </w:r>
          </w:p>
        </w:tc>
        <w:tc>
          <w:tcPr>
            <w:tcW w:w="2839" w:type="dxa"/>
          </w:tcPr>
          <w:p w14:paraId="6F8CB194" w14:textId="033067AA" w:rsidR="00635F2A" w:rsidRPr="00265DA5" w:rsidRDefault="00635F2A" w:rsidP="00635F2A">
            <w:pPr>
              <w:widowControl w:val="0"/>
              <w:numPr>
                <w:ilvl w:val="0"/>
                <w:numId w:val="8"/>
              </w:numPr>
              <w:tabs>
                <w:tab w:val="left" w:pos="220"/>
                <w:tab w:val="left" w:pos="720"/>
              </w:tabs>
              <w:autoSpaceDE w:val="0"/>
              <w:autoSpaceDN w:val="0"/>
              <w:adjustRightInd w:val="0"/>
              <w:rPr>
                <w:rFonts w:ascii="Calibri" w:hAnsi="Calibri" w:cs="Arial"/>
                <w:sz w:val="20"/>
                <w:szCs w:val="20"/>
              </w:rPr>
            </w:pPr>
            <w:r w:rsidRPr="00265DA5">
              <w:rPr>
                <w:rFonts w:ascii="Calibri" w:hAnsi="Calibri" w:cs="Arial"/>
                <w:sz w:val="20"/>
                <w:szCs w:val="20"/>
              </w:rPr>
              <w:t>Requires prolonged venous access via central or peripheral catheter</w:t>
            </w:r>
          </w:p>
          <w:p w14:paraId="038564CB" w14:textId="39CA9AAB" w:rsidR="00635F2A" w:rsidRPr="00265DA5" w:rsidRDefault="00635F2A" w:rsidP="00635F2A">
            <w:pPr>
              <w:widowControl w:val="0"/>
              <w:numPr>
                <w:ilvl w:val="0"/>
                <w:numId w:val="8"/>
              </w:numPr>
              <w:tabs>
                <w:tab w:val="left" w:pos="220"/>
                <w:tab w:val="left" w:pos="720"/>
              </w:tabs>
              <w:autoSpaceDE w:val="0"/>
              <w:autoSpaceDN w:val="0"/>
              <w:adjustRightInd w:val="0"/>
              <w:rPr>
                <w:rFonts w:ascii="Calibri" w:hAnsi="Calibri" w:cs="Arial"/>
                <w:sz w:val="20"/>
                <w:szCs w:val="20"/>
              </w:rPr>
            </w:pPr>
            <w:r w:rsidRPr="00265DA5">
              <w:rPr>
                <w:rFonts w:ascii="Calibri" w:hAnsi="Calibri" w:cs="Arial"/>
                <w:sz w:val="20"/>
                <w:szCs w:val="20"/>
              </w:rPr>
              <w:t>Local irritation of skin may occur</w:t>
            </w:r>
          </w:p>
          <w:p w14:paraId="2F78741F" w14:textId="07A19126" w:rsidR="00635F2A" w:rsidRPr="00265DA5" w:rsidRDefault="00635F2A" w:rsidP="00635F2A">
            <w:pPr>
              <w:widowControl w:val="0"/>
              <w:numPr>
                <w:ilvl w:val="0"/>
                <w:numId w:val="8"/>
              </w:numPr>
              <w:tabs>
                <w:tab w:val="left" w:pos="220"/>
                <w:tab w:val="left" w:pos="720"/>
              </w:tabs>
              <w:autoSpaceDE w:val="0"/>
              <w:autoSpaceDN w:val="0"/>
              <w:adjustRightInd w:val="0"/>
              <w:rPr>
                <w:rFonts w:ascii="Calibri" w:hAnsi="Calibri" w:cs="Arial"/>
                <w:sz w:val="20"/>
                <w:szCs w:val="20"/>
              </w:rPr>
            </w:pPr>
            <w:r w:rsidRPr="00265DA5">
              <w:rPr>
                <w:rFonts w:ascii="Calibri" w:hAnsi="Calibri" w:cs="Arial"/>
                <w:sz w:val="20"/>
                <w:szCs w:val="20"/>
              </w:rPr>
              <w:t>Intravenous catheters can lead to infection</w:t>
            </w:r>
          </w:p>
          <w:p w14:paraId="7A679497" w14:textId="77777777" w:rsidR="00413B27" w:rsidRPr="00265DA5" w:rsidRDefault="00635F2A" w:rsidP="00635F2A">
            <w:pPr>
              <w:pStyle w:val="ListParagraph"/>
              <w:numPr>
                <w:ilvl w:val="0"/>
                <w:numId w:val="8"/>
              </w:numPr>
              <w:rPr>
                <w:rFonts w:ascii="Calibri" w:hAnsi="Calibri" w:cs="Arial"/>
                <w:color w:val="000000"/>
                <w:sz w:val="20"/>
                <w:szCs w:val="20"/>
              </w:rPr>
            </w:pPr>
            <w:r w:rsidRPr="00265DA5">
              <w:rPr>
                <w:rFonts w:ascii="Calibri" w:hAnsi="Calibri" w:cs="Arial"/>
                <w:sz w:val="20"/>
                <w:szCs w:val="20"/>
              </w:rPr>
              <w:t>Requires initial close supervision, and continuity of skilled medical and nursing care</w:t>
            </w:r>
          </w:p>
          <w:p w14:paraId="78AA4EB4" w14:textId="72BC6F78" w:rsidR="00A05C4F" w:rsidRPr="00265DA5" w:rsidRDefault="00A05C4F" w:rsidP="00635F2A">
            <w:pPr>
              <w:pStyle w:val="ListParagraph"/>
              <w:numPr>
                <w:ilvl w:val="0"/>
                <w:numId w:val="8"/>
              </w:numPr>
              <w:rPr>
                <w:rFonts w:ascii="Calibri" w:hAnsi="Calibri" w:cs="Arial"/>
                <w:color w:val="000000"/>
                <w:sz w:val="20"/>
                <w:szCs w:val="20"/>
              </w:rPr>
            </w:pPr>
            <w:r w:rsidRPr="00265DA5">
              <w:rPr>
                <w:rFonts w:ascii="Calibri" w:hAnsi="Calibri" w:cs="Arial"/>
                <w:sz w:val="20"/>
                <w:szCs w:val="20"/>
              </w:rPr>
              <w:t xml:space="preserve">Increased risk of complication if unmonitored </w:t>
            </w:r>
            <w:proofErr w:type="spellStart"/>
            <w:r w:rsidRPr="00265DA5">
              <w:rPr>
                <w:rFonts w:ascii="Calibri" w:hAnsi="Calibri" w:cs="Arial"/>
                <w:sz w:val="20"/>
                <w:szCs w:val="20"/>
              </w:rPr>
              <w:t>ie</w:t>
            </w:r>
            <w:proofErr w:type="spellEnd"/>
            <w:r w:rsidRPr="00265DA5">
              <w:rPr>
                <w:rFonts w:ascii="Calibri" w:hAnsi="Calibri" w:cs="Arial"/>
                <w:sz w:val="20"/>
                <w:szCs w:val="20"/>
              </w:rPr>
              <w:t xml:space="preserve"> respiratory depression</w:t>
            </w:r>
          </w:p>
        </w:tc>
      </w:tr>
      <w:tr w:rsidR="00413B27" w:rsidRPr="00265DA5" w14:paraId="7CE718EE" w14:textId="77777777" w:rsidTr="00413B27">
        <w:tc>
          <w:tcPr>
            <w:tcW w:w="2838" w:type="dxa"/>
          </w:tcPr>
          <w:p w14:paraId="4F23FDC1" w14:textId="0B9662C9" w:rsidR="00413B27" w:rsidRPr="00265DA5" w:rsidRDefault="00413B27" w:rsidP="00A240EF">
            <w:pPr>
              <w:rPr>
                <w:rFonts w:ascii="Calibri" w:hAnsi="Calibri" w:cs="Arial"/>
                <w:color w:val="000000"/>
                <w:sz w:val="20"/>
                <w:szCs w:val="20"/>
              </w:rPr>
            </w:pPr>
            <w:r w:rsidRPr="00265DA5">
              <w:rPr>
                <w:rFonts w:ascii="Calibri" w:hAnsi="Calibri" w:cs="Arial"/>
                <w:color w:val="000000"/>
                <w:sz w:val="20"/>
                <w:szCs w:val="20"/>
              </w:rPr>
              <w:t>Intermittent opioids</w:t>
            </w:r>
          </w:p>
        </w:tc>
        <w:tc>
          <w:tcPr>
            <w:tcW w:w="2839" w:type="dxa"/>
          </w:tcPr>
          <w:p w14:paraId="6834A23C" w14:textId="77777777" w:rsidR="00413B27" w:rsidRPr="00265DA5" w:rsidRDefault="00334FAB" w:rsidP="00334FAB">
            <w:pPr>
              <w:pStyle w:val="ListParagraph"/>
              <w:numPr>
                <w:ilvl w:val="0"/>
                <w:numId w:val="11"/>
              </w:numPr>
              <w:rPr>
                <w:rFonts w:ascii="Calibri" w:hAnsi="Calibri" w:cs="Arial"/>
                <w:color w:val="000000"/>
                <w:sz w:val="20"/>
                <w:szCs w:val="20"/>
              </w:rPr>
            </w:pPr>
            <w:r w:rsidRPr="00265DA5">
              <w:rPr>
                <w:rFonts w:ascii="Calibri" w:hAnsi="Calibri" w:cs="Arial"/>
                <w:color w:val="000000"/>
                <w:sz w:val="20"/>
                <w:szCs w:val="20"/>
              </w:rPr>
              <w:t>Medication given when it is needed</w:t>
            </w:r>
          </w:p>
          <w:p w14:paraId="32CAABE2" w14:textId="0E90A69C" w:rsidR="00373726" w:rsidRPr="00265DA5" w:rsidRDefault="00373726" w:rsidP="00334FAB">
            <w:pPr>
              <w:pStyle w:val="ListParagraph"/>
              <w:numPr>
                <w:ilvl w:val="0"/>
                <w:numId w:val="11"/>
              </w:numPr>
              <w:rPr>
                <w:rFonts w:ascii="Calibri" w:hAnsi="Calibri" w:cs="Arial"/>
                <w:color w:val="000000"/>
                <w:sz w:val="20"/>
                <w:szCs w:val="20"/>
              </w:rPr>
            </w:pPr>
            <w:r w:rsidRPr="00265DA5">
              <w:rPr>
                <w:rFonts w:ascii="Calibri" w:hAnsi="Calibri" w:cs="Arial"/>
                <w:color w:val="000000"/>
                <w:sz w:val="20"/>
                <w:szCs w:val="20"/>
              </w:rPr>
              <w:t>If titrated properly provides flexibility needed to cover the changes in pain stimulus</w:t>
            </w:r>
          </w:p>
        </w:tc>
        <w:tc>
          <w:tcPr>
            <w:tcW w:w="2839" w:type="dxa"/>
          </w:tcPr>
          <w:p w14:paraId="4C7D7FBD" w14:textId="75481F5C" w:rsidR="00334FAB" w:rsidRPr="00265DA5" w:rsidRDefault="00334FAB" w:rsidP="002A385F">
            <w:pPr>
              <w:pStyle w:val="ListParagraph"/>
              <w:numPr>
                <w:ilvl w:val="0"/>
                <w:numId w:val="10"/>
              </w:numPr>
              <w:rPr>
                <w:rFonts w:ascii="Calibri" w:hAnsi="Calibri" w:cs="Arial"/>
                <w:color w:val="000000"/>
                <w:sz w:val="20"/>
                <w:szCs w:val="20"/>
              </w:rPr>
            </w:pPr>
            <w:r w:rsidRPr="00265DA5">
              <w:rPr>
                <w:rFonts w:ascii="Calibri" w:hAnsi="Calibri" w:cs="Arial"/>
                <w:color w:val="000000"/>
                <w:sz w:val="20"/>
                <w:szCs w:val="20"/>
              </w:rPr>
              <w:t>Often delay in receiving medication</w:t>
            </w:r>
          </w:p>
          <w:p w14:paraId="7DA116F5" w14:textId="77777777" w:rsidR="00413B27" w:rsidRPr="00265DA5" w:rsidRDefault="002A385F" w:rsidP="002A385F">
            <w:pPr>
              <w:pStyle w:val="ListParagraph"/>
              <w:numPr>
                <w:ilvl w:val="0"/>
                <w:numId w:val="10"/>
              </w:numPr>
              <w:rPr>
                <w:rFonts w:ascii="Calibri" w:hAnsi="Calibri" w:cs="Arial"/>
                <w:color w:val="000000"/>
                <w:sz w:val="20"/>
                <w:szCs w:val="20"/>
              </w:rPr>
            </w:pPr>
            <w:r w:rsidRPr="00265DA5">
              <w:rPr>
                <w:rFonts w:ascii="Calibri" w:hAnsi="Calibri" w:cs="Arial"/>
                <w:color w:val="000000"/>
                <w:sz w:val="20"/>
                <w:szCs w:val="20"/>
              </w:rPr>
              <w:t>Peaks and troughs</w:t>
            </w:r>
          </w:p>
          <w:p w14:paraId="0AC3C7DA" w14:textId="77777777" w:rsidR="00C36626" w:rsidRPr="00265DA5" w:rsidRDefault="00C36626" w:rsidP="002A385F">
            <w:pPr>
              <w:pStyle w:val="ListParagraph"/>
              <w:numPr>
                <w:ilvl w:val="0"/>
                <w:numId w:val="10"/>
              </w:numPr>
              <w:rPr>
                <w:rFonts w:ascii="Calibri" w:hAnsi="Calibri" w:cs="Arial"/>
                <w:color w:val="000000"/>
                <w:sz w:val="20"/>
                <w:szCs w:val="20"/>
              </w:rPr>
            </w:pPr>
            <w:r w:rsidRPr="00265DA5">
              <w:rPr>
                <w:rFonts w:ascii="Calibri" w:hAnsi="Calibri" w:cs="Arial"/>
                <w:color w:val="000000"/>
                <w:sz w:val="20"/>
                <w:szCs w:val="20"/>
              </w:rPr>
              <w:t>Periods of inadequate pain relief</w:t>
            </w:r>
          </w:p>
          <w:p w14:paraId="2430BD9E" w14:textId="44A9F6FC" w:rsidR="00C36626" w:rsidRPr="00265DA5" w:rsidRDefault="00C36626" w:rsidP="002A385F">
            <w:pPr>
              <w:pStyle w:val="ListParagraph"/>
              <w:numPr>
                <w:ilvl w:val="0"/>
                <w:numId w:val="10"/>
              </w:numPr>
              <w:rPr>
                <w:rFonts w:ascii="Calibri" w:hAnsi="Calibri" w:cs="Arial"/>
                <w:color w:val="000000"/>
                <w:sz w:val="20"/>
                <w:szCs w:val="20"/>
              </w:rPr>
            </w:pPr>
            <w:r w:rsidRPr="00265DA5">
              <w:rPr>
                <w:rFonts w:ascii="Calibri" w:hAnsi="Calibri" w:cs="Arial"/>
                <w:color w:val="000000"/>
                <w:sz w:val="20"/>
                <w:szCs w:val="20"/>
              </w:rPr>
              <w:t xml:space="preserve">Increased risk of inadvertent overdose and complications </w:t>
            </w:r>
          </w:p>
        </w:tc>
      </w:tr>
    </w:tbl>
    <w:p w14:paraId="40D4EEB6" w14:textId="77777777" w:rsidR="000D65EB" w:rsidRPr="00265DA5" w:rsidRDefault="000D65EB" w:rsidP="00A240EF">
      <w:pPr>
        <w:rPr>
          <w:rFonts w:ascii="Calibri" w:hAnsi="Calibri" w:cs="Arial"/>
          <w:b/>
          <w:color w:val="000000"/>
          <w:sz w:val="20"/>
          <w:szCs w:val="20"/>
          <w:u w:val="single"/>
        </w:rPr>
      </w:pPr>
    </w:p>
    <w:p w14:paraId="43D68D6A" w14:textId="77777777" w:rsidR="000D65EB" w:rsidRPr="00265DA5" w:rsidRDefault="000D65EB" w:rsidP="00A240EF">
      <w:pPr>
        <w:rPr>
          <w:rFonts w:ascii="Calibri" w:hAnsi="Calibri" w:cs="Arial"/>
          <w:b/>
          <w:color w:val="000000"/>
          <w:sz w:val="20"/>
          <w:szCs w:val="20"/>
          <w:u w:val="single"/>
        </w:rPr>
      </w:pPr>
    </w:p>
    <w:p w14:paraId="1D667777" w14:textId="77777777" w:rsidR="00265DA5" w:rsidRDefault="00265DA5">
      <w:pPr>
        <w:rPr>
          <w:rFonts w:ascii="Calibri" w:hAnsi="Calibri" w:cs="Arial"/>
          <w:b/>
          <w:color w:val="000000"/>
          <w:sz w:val="20"/>
          <w:szCs w:val="20"/>
          <w:u w:val="single"/>
        </w:rPr>
      </w:pPr>
      <w:r>
        <w:rPr>
          <w:rFonts w:ascii="Calibri" w:hAnsi="Calibri" w:cs="Arial"/>
          <w:b/>
          <w:color w:val="000000"/>
          <w:sz w:val="20"/>
          <w:szCs w:val="20"/>
          <w:u w:val="single"/>
        </w:rPr>
        <w:br w:type="page"/>
      </w:r>
    </w:p>
    <w:p w14:paraId="00647D39" w14:textId="3944BF2A" w:rsidR="00A240EF" w:rsidRPr="00265DA5" w:rsidRDefault="00A240EF" w:rsidP="00A240EF">
      <w:pPr>
        <w:rPr>
          <w:rFonts w:ascii="Calibri" w:hAnsi="Calibri" w:cs="Arial"/>
          <w:b/>
          <w:color w:val="000000"/>
          <w:sz w:val="20"/>
          <w:szCs w:val="20"/>
          <w:u w:val="single"/>
        </w:rPr>
      </w:pPr>
      <w:r w:rsidRPr="00265DA5">
        <w:rPr>
          <w:rFonts w:ascii="Calibri" w:hAnsi="Calibri" w:cs="Arial"/>
          <w:b/>
          <w:color w:val="000000"/>
          <w:sz w:val="20"/>
          <w:szCs w:val="20"/>
          <w:u w:val="single"/>
        </w:rPr>
        <w:t>Outline the management of hypotension associated with a central neuraxial block</w:t>
      </w:r>
    </w:p>
    <w:p w14:paraId="710E1D38" w14:textId="77777777" w:rsidR="00563574" w:rsidRPr="00265DA5" w:rsidRDefault="00563574" w:rsidP="00A240EF">
      <w:pPr>
        <w:rPr>
          <w:rFonts w:ascii="Calibri" w:hAnsi="Calibri" w:cs="Arial"/>
          <w:b/>
          <w:color w:val="000000"/>
          <w:sz w:val="20"/>
          <w:szCs w:val="20"/>
          <w:u w:val="single"/>
        </w:rPr>
      </w:pPr>
    </w:p>
    <w:p w14:paraId="6F7999FC" w14:textId="77777777" w:rsidR="00563574" w:rsidRPr="00265DA5" w:rsidRDefault="00563574" w:rsidP="00563574">
      <w:pPr>
        <w:rPr>
          <w:rFonts w:ascii="Calibri" w:hAnsi="Calibri"/>
          <w:sz w:val="20"/>
          <w:szCs w:val="20"/>
        </w:rPr>
      </w:pPr>
      <w:r w:rsidRPr="00265DA5">
        <w:rPr>
          <w:rFonts w:ascii="Calibri" w:hAnsi="Calibri"/>
          <w:sz w:val="20"/>
          <w:szCs w:val="20"/>
        </w:rPr>
        <w:t xml:space="preserve">Severe hypotension may be the result of vasodilatation, bradycardia, and decreased contractility. </w:t>
      </w:r>
    </w:p>
    <w:p w14:paraId="27153AB4" w14:textId="77777777" w:rsidR="00563574" w:rsidRPr="00265DA5" w:rsidRDefault="00563574" w:rsidP="00563574">
      <w:pPr>
        <w:rPr>
          <w:rFonts w:ascii="Calibri" w:hAnsi="Calibri"/>
          <w:sz w:val="20"/>
          <w:szCs w:val="20"/>
        </w:rPr>
      </w:pPr>
      <w:r w:rsidRPr="00265DA5">
        <w:rPr>
          <w:rFonts w:ascii="Calibri" w:hAnsi="Calibri"/>
          <w:sz w:val="20"/>
          <w:szCs w:val="20"/>
        </w:rPr>
        <w:t xml:space="preserve">Volume loading the patient with 10-20 ml/kg of crystalloid fluid or appropriate amount of colloid immediately prior and during the administration of a spinal anesthetic may be helpful. The patient’s cardiac function and medical history should be </w:t>
      </w:r>
      <w:proofErr w:type="gramStart"/>
      <w:r w:rsidRPr="00265DA5">
        <w:rPr>
          <w:rFonts w:ascii="Calibri" w:hAnsi="Calibri"/>
          <w:sz w:val="20"/>
          <w:szCs w:val="20"/>
        </w:rPr>
        <w:t>taken into account</w:t>
      </w:r>
      <w:proofErr w:type="gramEnd"/>
      <w:r w:rsidRPr="00265DA5">
        <w:rPr>
          <w:rFonts w:ascii="Calibri" w:hAnsi="Calibri"/>
          <w:sz w:val="20"/>
          <w:szCs w:val="20"/>
        </w:rPr>
        <w:t xml:space="preserve"> prior to this measure. Left uterine displacement is essential for the parturient. Trendelenburg position may help increase blood pressure by </w:t>
      </w:r>
      <w:proofErr w:type="spellStart"/>
      <w:r w:rsidRPr="00265DA5">
        <w:rPr>
          <w:rFonts w:ascii="Calibri" w:hAnsi="Calibri"/>
          <w:sz w:val="20"/>
          <w:szCs w:val="20"/>
        </w:rPr>
        <w:t>autotransfusion</w:t>
      </w:r>
      <w:proofErr w:type="spellEnd"/>
      <w:r w:rsidRPr="00265DA5">
        <w:rPr>
          <w:rFonts w:ascii="Calibri" w:hAnsi="Calibri"/>
          <w:sz w:val="20"/>
          <w:szCs w:val="20"/>
        </w:rPr>
        <w:t>. Care must be taken not to extend the neuraxial blockade even higher.</w:t>
      </w:r>
    </w:p>
    <w:p w14:paraId="7479E36E" w14:textId="77777777" w:rsidR="00563574" w:rsidRPr="00265DA5" w:rsidRDefault="00563574" w:rsidP="00563574">
      <w:pPr>
        <w:rPr>
          <w:rFonts w:ascii="Calibri" w:hAnsi="Calibri"/>
          <w:sz w:val="20"/>
          <w:szCs w:val="20"/>
        </w:rPr>
      </w:pPr>
      <w:r w:rsidRPr="00265DA5">
        <w:rPr>
          <w:rFonts w:ascii="Calibri" w:hAnsi="Calibri"/>
          <w:sz w:val="20"/>
          <w:szCs w:val="20"/>
        </w:rPr>
        <w:t>Hypotension should be treated with metaraminol, a direct acting alpha adrenergic agonist, which increases venous tone and causes arterial constriction.</w:t>
      </w:r>
    </w:p>
    <w:p w14:paraId="0316DD37" w14:textId="77777777" w:rsidR="00563574" w:rsidRPr="00265DA5" w:rsidRDefault="00563574" w:rsidP="00563574">
      <w:pPr>
        <w:rPr>
          <w:rFonts w:ascii="Calibri" w:hAnsi="Calibri"/>
          <w:sz w:val="20"/>
          <w:szCs w:val="20"/>
        </w:rPr>
      </w:pPr>
      <w:r w:rsidRPr="00265DA5">
        <w:rPr>
          <w:rFonts w:ascii="Calibri" w:hAnsi="Calibri"/>
          <w:sz w:val="20"/>
          <w:szCs w:val="20"/>
        </w:rPr>
        <w:t>Ephedrine has a direct beta adrenergic effect, increasing heart rate and contractility as well as some indirect vasoconstriction (</w:t>
      </w:r>
      <w:r w:rsidRPr="00265DA5">
        <w:rPr>
          <w:rFonts w:ascii="Calibri" w:hAnsi="Calibri" w:cs="Times New Roman"/>
          <w:sz w:val="20"/>
          <w:szCs w:val="20"/>
        </w:rPr>
        <w:t>α</w:t>
      </w:r>
      <w:r w:rsidRPr="00265DA5">
        <w:rPr>
          <w:rFonts w:ascii="Calibri" w:hAnsi="Calibri"/>
          <w:sz w:val="20"/>
          <w:szCs w:val="20"/>
        </w:rPr>
        <w:t>).</w:t>
      </w:r>
    </w:p>
    <w:p w14:paraId="4266A697" w14:textId="77777777" w:rsidR="00563574" w:rsidRPr="00265DA5" w:rsidRDefault="00563574" w:rsidP="00563574">
      <w:pPr>
        <w:rPr>
          <w:rFonts w:ascii="Calibri" w:hAnsi="Calibri"/>
          <w:sz w:val="20"/>
          <w:szCs w:val="20"/>
        </w:rPr>
      </w:pPr>
    </w:p>
    <w:p w14:paraId="1F3129F9" w14:textId="77777777" w:rsidR="00563574" w:rsidRPr="00265DA5" w:rsidRDefault="00563574" w:rsidP="00563574">
      <w:pPr>
        <w:pStyle w:val="ListParagraph"/>
        <w:numPr>
          <w:ilvl w:val="0"/>
          <w:numId w:val="12"/>
        </w:numPr>
        <w:spacing w:after="200" w:line="276" w:lineRule="auto"/>
        <w:rPr>
          <w:rFonts w:ascii="Calibri" w:hAnsi="Calibri"/>
          <w:sz w:val="20"/>
          <w:szCs w:val="20"/>
        </w:rPr>
      </w:pPr>
      <w:proofErr w:type="gramStart"/>
      <w:r w:rsidRPr="00265DA5">
        <w:rPr>
          <w:rFonts w:ascii="Calibri" w:hAnsi="Calibri"/>
          <w:sz w:val="20"/>
          <w:szCs w:val="20"/>
        </w:rPr>
        <w:t>Pre loading</w:t>
      </w:r>
      <w:proofErr w:type="gramEnd"/>
      <w:r w:rsidRPr="00265DA5">
        <w:rPr>
          <w:rFonts w:ascii="Calibri" w:hAnsi="Calibri"/>
          <w:sz w:val="20"/>
          <w:szCs w:val="20"/>
        </w:rPr>
        <w:t xml:space="preserve"> with fluid</w:t>
      </w:r>
    </w:p>
    <w:p w14:paraId="3C2408A1" w14:textId="77777777" w:rsidR="00563574" w:rsidRPr="00265DA5" w:rsidRDefault="00563574" w:rsidP="00563574">
      <w:pPr>
        <w:pStyle w:val="ListParagraph"/>
        <w:numPr>
          <w:ilvl w:val="0"/>
          <w:numId w:val="12"/>
        </w:numPr>
        <w:spacing w:after="200" w:line="276" w:lineRule="auto"/>
        <w:rPr>
          <w:rFonts w:ascii="Calibri" w:hAnsi="Calibri"/>
          <w:sz w:val="20"/>
          <w:szCs w:val="20"/>
        </w:rPr>
      </w:pPr>
      <w:r w:rsidRPr="00265DA5">
        <w:rPr>
          <w:rFonts w:ascii="Calibri" w:hAnsi="Calibri"/>
          <w:sz w:val="20"/>
          <w:szCs w:val="20"/>
        </w:rPr>
        <w:t>Trendelenberg position if possible</w:t>
      </w:r>
    </w:p>
    <w:p w14:paraId="4D6BEACB" w14:textId="77777777" w:rsidR="00563574" w:rsidRPr="00265DA5" w:rsidRDefault="00563574" w:rsidP="00563574">
      <w:pPr>
        <w:pStyle w:val="ListParagraph"/>
        <w:numPr>
          <w:ilvl w:val="1"/>
          <w:numId w:val="12"/>
        </w:numPr>
        <w:spacing w:after="200" w:line="276" w:lineRule="auto"/>
        <w:rPr>
          <w:rFonts w:ascii="Calibri" w:hAnsi="Calibri"/>
          <w:sz w:val="20"/>
          <w:szCs w:val="20"/>
        </w:rPr>
      </w:pPr>
      <w:r w:rsidRPr="00265DA5">
        <w:rPr>
          <w:rFonts w:ascii="Calibri" w:hAnsi="Calibri"/>
          <w:sz w:val="20"/>
          <w:szCs w:val="20"/>
        </w:rPr>
        <w:t>Care to not extend the blockade even higher</w:t>
      </w:r>
    </w:p>
    <w:p w14:paraId="401B5393" w14:textId="77777777" w:rsidR="00563574" w:rsidRPr="00265DA5" w:rsidRDefault="00563574" w:rsidP="00563574">
      <w:pPr>
        <w:pStyle w:val="ListParagraph"/>
        <w:numPr>
          <w:ilvl w:val="0"/>
          <w:numId w:val="12"/>
        </w:numPr>
        <w:spacing w:after="200" w:line="276" w:lineRule="auto"/>
        <w:rPr>
          <w:rFonts w:ascii="Calibri" w:hAnsi="Calibri"/>
          <w:sz w:val="20"/>
          <w:szCs w:val="20"/>
        </w:rPr>
      </w:pPr>
      <w:r w:rsidRPr="00265DA5">
        <w:rPr>
          <w:rFonts w:ascii="Calibri" w:hAnsi="Calibri"/>
          <w:sz w:val="20"/>
          <w:szCs w:val="20"/>
        </w:rPr>
        <w:t>Treat with metaraminol</w:t>
      </w:r>
    </w:p>
    <w:p w14:paraId="73620278" w14:textId="77777777" w:rsidR="00563574" w:rsidRPr="00265DA5" w:rsidRDefault="00563574" w:rsidP="00563574">
      <w:pPr>
        <w:pStyle w:val="ListParagraph"/>
        <w:numPr>
          <w:ilvl w:val="1"/>
          <w:numId w:val="12"/>
        </w:numPr>
        <w:spacing w:after="200" w:line="276" w:lineRule="auto"/>
        <w:rPr>
          <w:rFonts w:ascii="Calibri" w:hAnsi="Calibri"/>
          <w:sz w:val="20"/>
          <w:szCs w:val="20"/>
        </w:rPr>
      </w:pPr>
      <w:r w:rsidRPr="00265DA5">
        <w:rPr>
          <w:rFonts w:ascii="Calibri" w:hAnsi="Calibri"/>
          <w:sz w:val="20"/>
          <w:szCs w:val="20"/>
        </w:rPr>
        <w:t xml:space="preserve">Direct and indirect acting sympathomimetic agent that has agonist effects at both alpha and beta </w:t>
      </w:r>
      <w:proofErr w:type="spellStart"/>
      <w:r w:rsidRPr="00265DA5">
        <w:rPr>
          <w:rFonts w:ascii="Calibri" w:hAnsi="Calibri"/>
          <w:sz w:val="20"/>
          <w:szCs w:val="20"/>
        </w:rPr>
        <w:t>adrenoreceptors</w:t>
      </w:r>
      <w:proofErr w:type="spellEnd"/>
    </w:p>
    <w:p w14:paraId="1205AE28" w14:textId="77777777" w:rsidR="00563574" w:rsidRPr="00265DA5" w:rsidRDefault="00563574" w:rsidP="00563574">
      <w:pPr>
        <w:pStyle w:val="ListParagraph"/>
        <w:numPr>
          <w:ilvl w:val="1"/>
          <w:numId w:val="12"/>
        </w:numPr>
        <w:spacing w:after="200" w:line="276" w:lineRule="auto"/>
        <w:rPr>
          <w:rFonts w:ascii="Calibri" w:hAnsi="Calibri"/>
          <w:sz w:val="20"/>
          <w:szCs w:val="20"/>
        </w:rPr>
      </w:pPr>
      <w:r w:rsidRPr="00265DA5">
        <w:rPr>
          <w:rFonts w:ascii="Calibri" w:hAnsi="Calibri"/>
          <w:sz w:val="20"/>
          <w:szCs w:val="20"/>
        </w:rPr>
        <w:t>Alpha agonist activity predominates</w:t>
      </w:r>
    </w:p>
    <w:p w14:paraId="7EF6F20B" w14:textId="77777777" w:rsidR="00563574" w:rsidRPr="00265DA5" w:rsidRDefault="00563574" w:rsidP="00563574">
      <w:pPr>
        <w:pStyle w:val="ListParagraph"/>
        <w:numPr>
          <w:ilvl w:val="1"/>
          <w:numId w:val="12"/>
        </w:numPr>
        <w:spacing w:after="200" w:line="276" w:lineRule="auto"/>
        <w:rPr>
          <w:rFonts w:ascii="Calibri" w:hAnsi="Calibri"/>
          <w:sz w:val="20"/>
          <w:szCs w:val="20"/>
        </w:rPr>
      </w:pPr>
      <w:r w:rsidRPr="00265DA5">
        <w:rPr>
          <w:rFonts w:ascii="Calibri" w:hAnsi="Calibri"/>
          <w:sz w:val="20"/>
          <w:szCs w:val="20"/>
        </w:rPr>
        <w:t>Peripheral vasoconstriction</w:t>
      </w:r>
    </w:p>
    <w:p w14:paraId="62B09511" w14:textId="77777777" w:rsidR="00563574" w:rsidRPr="00265DA5" w:rsidRDefault="00563574" w:rsidP="00563574">
      <w:pPr>
        <w:pStyle w:val="ListParagraph"/>
        <w:numPr>
          <w:ilvl w:val="2"/>
          <w:numId w:val="12"/>
        </w:numPr>
        <w:spacing w:after="200" w:line="276" w:lineRule="auto"/>
        <w:rPr>
          <w:rFonts w:ascii="Calibri" w:hAnsi="Calibri"/>
          <w:sz w:val="20"/>
          <w:szCs w:val="20"/>
        </w:rPr>
      </w:pPr>
      <w:r w:rsidRPr="00265DA5">
        <w:rPr>
          <w:rFonts w:ascii="Calibri" w:hAnsi="Calibri"/>
          <w:sz w:val="20"/>
          <w:szCs w:val="20"/>
        </w:rPr>
        <w:t>Increases SVR</w:t>
      </w:r>
    </w:p>
    <w:p w14:paraId="2B539DCB" w14:textId="77777777" w:rsidR="00563574" w:rsidRPr="00265DA5" w:rsidRDefault="00563574" w:rsidP="00563574">
      <w:pPr>
        <w:pStyle w:val="ListParagraph"/>
        <w:numPr>
          <w:ilvl w:val="2"/>
          <w:numId w:val="12"/>
        </w:numPr>
        <w:spacing w:after="200" w:line="276" w:lineRule="auto"/>
        <w:rPr>
          <w:rFonts w:ascii="Calibri" w:hAnsi="Calibri"/>
          <w:sz w:val="20"/>
          <w:szCs w:val="20"/>
        </w:rPr>
      </w:pPr>
      <w:r w:rsidRPr="00265DA5">
        <w:rPr>
          <w:rFonts w:ascii="Calibri" w:hAnsi="Calibri"/>
          <w:sz w:val="20"/>
          <w:szCs w:val="20"/>
        </w:rPr>
        <w:t>Increases preload</w:t>
      </w:r>
    </w:p>
    <w:p w14:paraId="41D94ECF" w14:textId="77777777" w:rsidR="00563574" w:rsidRPr="00265DA5" w:rsidRDefault="00563574" w:rsidP="00563574">
      <w:pPr>
        <w:pStyle w:val="ListParagraph"/>
        <w:numPr>
          <w:ilvl w:val="0"/>
          <w:numId w:val="12"/>
        </w:numPr>
        <w:spacing w:after="200" w:line="276" w:lineRule="auto"/>
        <w:rPr>
          <w:rFonts w:ascii="Calibri" w:hAnsi="Calibri"/>
          <w:sz w:val="20"/>
          <w:szCs w:val="20"/>
        </w:rPr>
      </w:pPr>
      <w:r w:rsidRPr="00265DA5">
        <w:rPr>
          <w:rFonts w:ascii="Calibri" w:hAnsi="Calibri"/>
          <w:sz w:val="20"/>
          <w:szCs w:val="20"/>
        </w:rPr>
        <w:t>Ephedrine can also be used</w:t>
      </w:r>
    </w:p>
    <w:p w14:paraId="53353C52" w14:textId="15754D6E" w:rsidR="00563574" w:rsidRPr="00265DA5" w:rsidRDefault="00563574" w:rsidP="00563574">
      <w:pPr>
        <w:pStyle w:val="ListParagraph"/>
        <w:numPr>
          <w:ilvl w:val="1"/>
          <w:numId w:val="12"/>
        </w:numPr>
        <w:spacing w:after="200" w:line="276" w:lineRule="auto"/>
        <w:rPr>
          <w:rFonts w:ascii="Calibri" w:hAnsi="Calibri"/>
          <w:sz w:val="20"/>
          <w:szCs w:val="20"/>
        </w:rPr>
      </w:pPr>
      <w:r w:rsidRPr="00265DA5">
        <w:rPr>
          <w:rFonts w:ascii="Calibri" w:hAnsi="Calibri"/>
          <w:sz w:val="20"/>
          <w:szCs w:val="20"/>
          <w:lang w:val="en-GB"/>
        </w:rPr>
        <w:t xml:space="preserve">Ephedrine acts both </w:t>
      </w:r>
      <w:r w:rsidRPr="00265DA5">
        <w:rPr>
          <w:rFonts w:ascii="Calibri" w:hAnsi="Calibri"/>
          <w:sz w:val="20"/>
          <w:szCs w:val="20"/>
          <w:u w:val="single"/>
          <w:lang w:val="en-GB"/>
        </w:rPr>
        <w:t>indirectly</w:t>
      </w:r>
      <w:r w:rsidRPr="00265DA5">
        <w:rPr>
          <w:rFonts w:ascii="Calibri" w:hAnsi="Calibri"/>
          <w:sz w:val="20"/>
          <w:szCs w:val="20"/>
          <w:lang w:val="en-GB"/>
        </w:rPr>
        <w:t xml:space="preserve"> (by causing release of noradrenaline from sympathetic nerve terminals) and </w:t>
      </w:r>
      <w:r w:rsidRPr="00265DA5">
        <w:rPr>
          <w:rFonts w:ascii="Calibri" w:hAnsi="Calibri"/>
          <w:sz w:val="20"/>
          <w:szCs w:val="20"/>
          <w:u w:val="single"/>
          <w:lang w:val="en-GB"/>
        </w:rPr>
        <w:t>directly</w:t>
      </w:r>
      <w:r w:rsidRPr="00265DA5">
        <w:rPr>
          <w:rFonts w:ascii="Calibri" w:hAnsi="Calibri"/>
          <w:sz w:val="20"/>
          <w:szCs w:val="20"/>
          <w:lang w:val="en-GB"/>
        </w:rPr>
        <w:t xml:space="preserve"> by stimulation of alpha</w:t>
      </w:r>
      <w:r w:rsidRPr="00265DA5">
        <w:rPr>
          <w:rFonts w:ascii="Calibri" w:hAnsi="Calibri"/>
          <w:sz w:val="20"/>
          <w:szCs w:val="20"/>
          <w:lang w:val="en-GB"/>
        </w:rPr>
        <w:noBreakHyphen/>
        <w:t xml:space="preserve"> and beta </w:t>
      </w:r>
      <w:r w:rsidRPr="00265DA5">
        <w:rPr>
          <w:rFonts w:ascii="Calibri" w:hAnsi="Calibri"/>
          <w:sz w:val="20"/>
          <w:szCs w:val="20"/>
          <w:lang w:val="en-GB"/>
        </w:rPr>
        <w:noBreakHyphen/>
      </w:r>
      <w:proofErr w:type="spellStart"/>
      <w:r w:rsidRPr="00265DA5">
        <w:rPr>
          <w:rFonts w:ascii="Calibri" w:hAnsi="Calibri"/>
          <w:sz w:val="20"/>
          <w:szCs w:val="20"/>
          <w:lang w:val="en-GB"/>
        </w:rPr>
        <w:t>adrenoreceptors</w:t>
      </w:r>
      <w:proofErr w:type="spellEnd"/>
      <w:r w:rsidRPr="00265DA5">
        <w:rPr>
          <w:rFonts w:ascii="Calibri" w:hAnsi="Calibri"/>
          <w:sz w:val="20"/>
          <w:szCs w:val="20"/>
          <w:lang w:val="en-GB"/>
        </w:rPr>
        <w:t>.</w:t>
      </w:r>
    </w:p>
    <w:p w14:paraId="3C57E524" w14:textId="77777777" w:rsidR="00563574" w:rsidRPr="00265DA5" w:rsidRDefault="00563574" w:rsidP="00563574">
      <w:pPr>
        <w:rPr>
          <w:rFonts w:ascii="Calibri" w:hAnsi="Calibri"/>
          <w:sz w:val="20"/>
          <w:szCs w:val="20"/>
        </w:rPr>
      </w:pPr>
      <w:r w:rsidRPr="00265DA5">
        <w:rPr>
          <w:rFonts w:ascii="Calibri" w:hAnsi="Calibri"/>
          <w:sz w:val="20"/>
          <w:szCs w:val="20"/>
          <w:lang w:val="en-GB"/>
        </w:rPr>
        <w:t>Phenylephrine is a direct</w:t>
      </w:r>
      <w:r w:rsidRPr="00265DA5">
        <w:rPr>
          <w:rFonts w:ascii="Calibri" w:hAnsi="Calibri"/>
          <w:sz w:val="20"/>
          <w:szCs w:val="20"/>
          <w:lang w:val="en-GB"/>
        </w:rPr>
        <w:noBreakHyphen/>
        <w:t xml:space="preserve"> acting sympathomimetic agent that has agonist effects </w:t>
      </w:r>
      <w:proofErr w:type="gramStart"/>
      <w:r w:rsidRPr="00265DA5">
        <w:rPr>
          <w:rFonts w:ascii="Calibri" w:hAnsi="Calibri"/>
          <w:sz w:val="20"/>
          <w:szCs w:val="20"/>
          <w:lang w:val="en-GB"/>
        </w:rPr>
        <w:t>at  alpha</w:t>
      </w:r>
      <w:proofErr w:type="gramEnd"/>
      <w:r w:rsidRPr="00265DA5">
        <w:rPr>
          <w:rFonts w:ascii="Calibri" w:hAnsi="Calibri"/>
          <w:sz w:val="20"/>
          <w:szCs w:val="20"/>
          <w:lang w:val="en-GB"/>
        </w:rPr>
        <w:noBreakHyphen/>
        <w:t xml:space="preserve"> adrenoceptors.</w:t>
      </w:r>
      <w:r w:rsidRPr="00265DA5">
        <w:rPr>
          <w:rFonts w:ascii="Calibri" w:hAnsi="Calibri"/>
          <w:sz w:val="20"/>
          <w:szCs w:val="20"/>
        </w:rPr>
        <w:t xml:space="preserve"> </w:t>
      </w:r>
      <w:r w:rsidRPr="00265DA5">
        <w:rPr>
          <w:rFonts w:ascii="Calibri" w:hAnsi="Calibri"/>
          <w:sz w:val="20"/>
          <w:szCs w:val="20"/>
          <w:lang w:val="en-GB"/>
        </w:rPr>
        <w:t>The dose that stimulates alpha</w:t>
      </w:r>
      <w:r w:rsidRPr="00265DA5">
        <w:rPr>
          <w:rFonts w:ascii="Calibri" w:hAnsi="Calibri"/>
          <w:sz w:val="20"/>
          <w:szCs w:val="20"/>
          <w:vertAlign w:val="subscript"/>
          <w:lang w:val="en-GB"/>
        </w:rPr>
        <w:t>1</w:t>
      </w:r>
      <w:r w:rsidRPr="00265DA5">
        <w:rPr>
          <w:rFonts w:ascii="Calibri" w:hAnsi="Calibri"/>
          <w:sz w:val="20"/>
          <w:szCs w:val="20"/>
          <w:lang w:val="en-GB"/>
        </w:rPr>
        <w:t xml:space="preserve"> receptors is far less than the dose needed to stimulate alpha</w:t>
      </w:r>
      <w:r w:rsidRPr="00265DA5">
        <w:rPr>
          <w:rFonts w:ascii="Calibri" w:hAnsi="Calibri"/>
          <w:sz w:val="20"/>
          <w:szCs w:val="20"/>
          <w:vertAlign w:val="subscript"/>
          <w:lang w:val="en-GB"/>
        </w:rPr>
        <w:t>2</w:t>
      </w:r>
      <w:r w:rsidRPr="00265DA5">
        <w:rPr>
          <w:rFonts w:ascii="Calibri" w:hAnsi="Calibri"/>
          <w:sz w:val="20"/>
          <w:szCs w:val="20"/>
          <w:lang w:val="en-GB"/>
        </w:rPr>
        <w:t xml:space="preserve"> receptors.</w:t>
      </w:r>
      <w:r w:rsidRPr="00265DA5">
        <w:rPr>
          <w:rFonts w:ascii="Calibri" w:hAnsi="Calibri"/>
          <w:sz w:val="20"/>
          <w:szCs w:val="20"/>
        </w:rPr>
        <w:t xml:space="preserve"> </w:t>
      </w:r>
      <w:r w:rsidRPr="00265DA5">
        <w:rPr>
          <w:rFonts w:ascii="Calibri" w:hAnsi="Calibri"/>
          <w:sz w:val="20"/>
          <w:szCs w:val="20"/>
          <w:lang w:val="en-GB"/>
        </w:rPr>
        <w:t>Clinically, phenylephrine mimics the effects of noradrenaline, but is less potent and longer lasting</w:t>
      </w:r>
    </w:p>
    <w:p w14:paraId="4583E1C8" w14:textId="77777777" w:rsidR="00563574" w:rsidRPr="00265DA5" w:rsidRDefault="00563574" w:rsidP="00A240EF">
      <w:pPr>
        <w:rPr>
          <w:rFonts w:ascii="Calibri" w:hAnsi="Calibri" w:cs="Arial"/>
          <w:b/>
          <w:color w:val="000000"/>
          <w:sz w:val="20"/>
          <w:szCs w:val="20"/>
          <w:u w:val="single"/>
        </w:rPr>
      </w:pPr>
    </w:p>
    <w:p w14:paraId="2A2498A7" w14:textId="77777777" w:rsidR="00A240EF" w:rsidRPr="00265DA5" w:rsidRDefault="00A240EF" w:rsidP="00A240EF">
      <w:pPr>
        <w:rPr>
          <w:rFonts w:ascii="Calibri" w:hAnsi="Calibri" w:cs="Arial"/>
          <w:color w:val="000000"/>
          <w:sz w:val="20"/>
          <w:szCs w:val="20"/>
        </w:rPr>
      </w:pPr>
    </w:p>
    <w:p w14:paraId="5900F7D5" w14:textId="77777777" w:rsidR="00A240EF" w:rsidRPr="00265DA5" w:rsidRDefault="00A240EF" w:rsidP="00A240EF">
      <w:pPr>
        <w:rPr>
          <w:rFonts w:ascii="Calibri" w:hAnsi="Calibri" w:cs="Arial"/>
          <w:b/>
          <w:color w:val="000000"/>
          <w:sz w:val="20"/>
          <w:szCs w:val="20"/>
          <w:u w:val="single"/>
        </w:rPr>
      </w:pPr>
      <w:r w:rsidRPr="00265DA5">
        <w:rPr>
          <w:rFonts w:ascii="Calibri" w:hAnsi="Calibri" w:cs="Arial"/>
          <w:b/>
          <w:color w:val="000000"/>
          <w:sz w:val="20"/>
          <w:szCs w:val="20"/>
          <w:u w:val="single"/>
        </w:rPr>
        <w:t xml:space="preserve">Outline the management of ‘high spinal’ block (also refer to the </w:t>
      </w:r>
      <w:r w:rsidRPr="00265DA5">
        <w:rPr>
          <w:rFonts w:ascii="Calibri" w:hAnsi="Calibri" w:cs="Helvetica"/>
          <w:b/>
          <w:i/>
          <w:iCs/>
          <w:color w:val="000000"/>
          <w:sz w:val="20"/>
          <w:szCs w:val="20"/>
          <w:u w:val="single"/>
        </w:rPr>
        <w:t xml:space="preserve">Regional and local anaesthesia </w:t>
      </w:r>
      <w:r w:rsidRPr="00265DA5">
        <w:rPr>
          <w:rFonts w:ascii="Calibri" w:hAnsi="Calibri" w:cs="Arial"/>
          <w:b/>
          <w:color w:val="000000"/>
          <w:sz w:val="20"/>
          <w:szCs w:val="20"/>
          <w:u w:val="single"/>
        </w:rPr>
        <w:t xml:space="preserve">and </w:t>
      </w:r>
      <w:r w:rsidRPr="00265DA5">
        <w:rPr>
          <w:rFonts w:ascii="Calibri" w:hAnsi="Calibri" w:cs="Helvetica"/>
          <w:b/>
          <w:i/>
          <w:iCs/>
          <w:color w:val="000000"/>
          <w:sz w:val="20"/>
          <w:szCs w:val="20"/>
          <w:u w:val="single"/>
        </w:rPr>
        <w:t xml:space="preserve">resuscitation, trauma and crisis management </w:t>
      </w:r>
      <w:r w:rsidRPr="00265DA5">
        <w:rPr>
          <w:rFonts w:ascii="Calibri" w:hAnsi="Calibri" w:cs="Arial"/>
          <w:b/>
          <w:color w:val="000000"/>
          <w:sz w:val="20"/>
          <w:szCs w:val="20"/>
          <w:u w:val="single"/>
        </w:rPr>
        <w:t>clinical fundamentals)</w:t>
      </w:r>
    </w:p>
    <w:p w14:paraId="59608387" w14:textId="77777777" w:rsidR="00F0443B" w:rsidRPr="00265DA5" w:rsidRDefault="00F0443B" w:rsidP="00A240EF">
      <w:pPr>
        <w:rPr>
          <w:rFonts w:ascii="Calibri" w:hAnsi="Calibri" w:cs="Arial"/>
          <w:b/>
          <w:color w:val="000000"/>
          <w:sz w:val="20"/>
          <w:szCs w:val="20"/>
          <w:u w:val="single"/>
        </w:rPr>
      </w:pPr>
    </w:p>
    <w:p w14:paraId="6F00FE7A" w14:textId="77777777" w:rsidR="00F0443B" w:rsidRPr="00265DA5" w:rsidRDefault="00F0443B" w:rsidP="00F0443B">
      <w:pPr>
        <w:rPr>
          <w:rFonts w:ascii="Calibri" w:hAnsi="Calibri"/>
          <w:sz w:val="20"/>
          <w:szCs w:val="20"/>
        </w:rPr>
      </w:pPr>
      <w:r w:rsidRPr="00265DA5">
        <w:rPr>
          <w:rFonts w:ascii="Calibri" w:hAnsi="Calibri"/>
          <w:sz w:val="20"/>
          <w:szCs w:val="20"/>
        </w:rPr>
        <w:t>High neural blockade can occur with either epidural or spinal anesthesia. This complication may be due to the administration of excessive doses of local anesthetic, failure to reduce doses in patients susceptible to excessive spread (i.e. elderly, pregnant, obese, or short patients), increased sensitivity, and excessive spread. When dosing a spinal or epidural, it is important to monitor the patients’ vital signs and block level.</w:t>
      </w:r>
    </w:p>
    <w:p w14:paraId="142F7C9E" w14:textId="77777777" w:rsidR="00F0443B" w:rsidRPr="00265DA5" w:rsidRDefault="00F0443B" w:rsidP="00F0443B">
      <w:pPr>
        <w:pStyle w:val="Default"/>
        <w:rPr>
          <w:rFonts w:ascii="Calibri" w:hAnsi="Calibri"/>
          <w:sz w:val="20"/>
          <w:szCs w:val="20"/>
        </w:rPr>
      </w:pPr>
    </w:p>
    <w:p w14:paraId="7CCC7B42" w14:textId="77777777" w:rsidR="00F0443B" w:rsidRPr="00265DA5" w:rsidRDefault="00F0443B" w:rsidP="00F0443B">
      <w:pPr>
        <w:rPr>
          <w:rFonts w:ascii="Calibri" w:hAnsi="Calibri"/>
          <w:sz w:val="20"/>
          <w:szCs w:val="20"/>
        </w:rPr>
      </w:pPr>
      <w:r w:rsidRPr="00265DA5">
        <w:rPr>
          <w:rFonts w:ascii="Calibri" w:hAnsi="Calibri"/>
          <w:sz w:val="20"/>
          <w:szCs w:val="20"/>
        </w:rPr>
        <w:t>Incremental dosing of epidurals allows the anesthesia provider to determine if the block is progressing more rapidly than anticipated. With hyperbaric spinal techniques, changing the patients’ position may slow down excessive spread. Prevention is based on careful consideration in the dosing of the neuraxial block, anticipation of potential complications, and continual monitoring of the blocks progression.</w:t>
      </w:r>
    </w:p>
    <w:p w14:paraId="42AACCF2" w14:textId="77777777" w:rsidR="00C47C99" w:rsidRPr="00265DA5" w:rsidRDefault="00C47C99" w:rsidP="00F0443B">
      <w:pPr>
        <w:rPr>
          <w:rFonts w:ascii="Calibri" w:hAnsi="Calibri"/>
          <w:sz w:val="20"/>
          <w:szCs w:val="20"/>
        </w:rPr>
      </w:pPr>
    </w:p>
    <w:p w14:paraId="2D853A5B" w14:textId="0F5BA612" w:rsidR="00C47C99" w:rsidRPr="00265DA5" w:rsidRDefault="00C47C99" w:rsidP="00F0443B">
      <w:pPr>
        <w:rPr>
          <w:rFonts w:ascii="Calibri" w:hAnsi="Calibri"/>
          <w:sz w:val="20"/>
          <w:szCs w:val="20"/>
        </w:rPr>
      </w:pPr>
      <w:proofErr w:type="spellStart"/>
      <w:r w:rsidRPr="00265DA5">
        <w:rPr>
          <w:rFonts w:ascii="Calibri" w:hAnsi="Calibri"/>
          <w:sz w:val="20"/>
          <w:szCs w:val="20"/>
        </w:rPr>
        <w:t>Cardioaccelerator</w:t>
      </w:r>
      <w:proofErr w:type="spellEnd"/>
      <w:r w:rsidRPr="00265DA5">
        <w:rPr>
          <w:rFonts w:ascii="Calibri" w:hAnsi="Calibri"/>
          <w:sz w:val="20"/>
          <w:szCs w:val="20"/>
        </w:rPr>
        <w:t xml:space="preserve"> fibres found in T1 to T4. This leaves unopposed vagal tone to the heart.</w:t>
      </w:r>
    </w:p>
    <w:p w14:paraId="4BA18637" w14:textId="77777777" w:rsidR="00F0443B" w:rsidRPr="00265DA5" w:rsidRDefault="00F0443B" w:rsidP="00F0443B">
      <w:pPr>
        <w:pStyle w:val="Default"/>
        <w:rPr>
          <w:rFonts w:ascii="Calibri" w:hAnsi="Calibri"/>
          <w:sz w:val="20"/>
          <w:szCs w:val="20"/>
        </w:rPr>
      </w:pPr>
    </w:p>
    <w:p w14:paraId="0EA6D3E9" w14:textId="77777777" w:rsidR="00F0443B" w:rsidRPr="00265DA5" w:rsidRDefault="00F0443B" w:rsidP="00F0443B">
      <w:pPr>
        <w:pStyle w:val="Default"/>
        <w:rPr>
          <w:rFonts w:ascii="Calibri" w:hAnsi="Calibri"/>
          <w:sz w:val="20"/>
          <w:szCs w:val="20"/>
        </w:rPr>
      </w:pPr>
      <w:r w:rsidRPr="00265DA5">
        <w:rPr>
          <w:rFonts w:ascii="Calibri" w:hAnsi="Calibri"/>
          <w:sz w:val="20"/>
          <w:szCs w:val="20"/>
        </w:rPr>
        <w:t xml:space="preserve">Initial symptoms include the following: </w:t>
      </w:r>
    </w:p>
    <w:p w14:paraId="311C42A6" w14:textId="7FEEDF25" w:rsidR="00F0443B" w:rsidRPr="00265DA5" w:rsidRDefault="00265DA5" w:rsidP="00F0443B">
      <w:pPr>
        <w:pStyle w:val="Default"/>
        <w:numPr>
          <w:ilvl w:val="0"/>
          <w:numId w:val="13"/>
        </w:numPr>
        <w:spacing w:after="54"/>
        <w:rPr>
          <w:rFonts w:ascii="Calibri" w:hAnsi="Calibri"/>
          <w:sz w:val="20"/>
          <w:szCs w:val="20"/>
        </w:rPr>
      </w:pPr>
      <w:r w:rsidRPr="00265DA5">
        <w:rPr>
          <w:rFonts w:ascii="Calibri" w:hAnsi="Calibri"/>
          <w:sz w:val="20"/>
          <w:szCs w:val="20"/>
        </w:rPr>
        <w:t>dyspnoea</w:t>
      </w:r>
      <w:r w:rsidR="00F0443B" w:rsidRPr="00265DA5">
        <w:rPr>
          <w:rFonts w:ascii="Calibri" w:hAnsi="Calibri"/>
          <w:sz w:val="20"/>
          <w:szCs w:val="20"/>
        </w:rPr>
        <w:t xml:space="preserve"> </w:t>
      </w:r>
    </w:p>
    <w:p w14:paraId="2435AC34" w14:textId="77777777" w:rsidR="00F0443B" w:rsidRPr="00265DA5" w:rsidRDefault="00F0443B" w:rsidP="00F0443B">
      <w:pPr>
        <w:pStyle w:val="Default"/>
        <w:numPr>
          <w:ilvl w:val="0"/>
          <w:numId w:val="13"/>
        </w:numPr>
        <w:spacing w:after="54"/>
        <w:rPr>
          <w:rFonts w:ascii="Calibri" w:hAnsi="Calibri"/>
          <w:sz w:val="20"/>
          <w:szCs w:val="20"/>
        </w:rPr>
      </w:pPr>
      <w:r w:rsidRPr="00265DA5">
        <w:rPr>
          <w:rFonts w:ascii="Calibri" w:hAnsi="Calibri"/>
          <w:sz w:val="20"/>
          <w:szCs w:val="20"/>
        </w:rPr>
        <w:t xml:space="preserve">numbness or weakness of the upper extremities (i.e. tingling in the fingers) </w:t>
      </w:r>
    </w:p>
    <w:p w14:paraId="3A1C0ED3" w14:textId="77777777" w:rsidR="00F0443B" w:rsidRPr="00265DA5" w:rsidRDefault="00F0443B" w:rsidP="00F0443B">
      <w:pPr>
        <w:pStyle w:val="Default"/>
        <w:numPr>
          <w:ilvl w:val="0"/>
          <w:numId w:val="13"/>
        </w:numPr>
        <w:spacing w:after="54"/>
        <w:rPr>
          <w:rFonts w:ascii="Calibri" w:hAnsi="Calibri"/>
          <w:sz w:val="20"/>
          <w:szCs w:val="20"/>
        </w:rPr>
      </w:pPr>
      <w:r w:rsidRPr="00265DA5">
        <w:rPr>
          <w:rFonts w:ascii="Calibri" w:hAnsi="Calibri"/>
          <w:sz w:val="20"/>
          <w:szCs w:val="20"/>
        </w:rPr>
        <w:t>nausea will usually precede hypotension (</w:t>
      </w:r>
      <w:proofErr w:type="spellStart"/>
      <w:r w:rsidRPr="00265DA5">
        <w:rPr>
          <w:rFonts w:ascii="Calibri" w:hAnsi="Calibri"/>
          <w:sz w:val="20"/>
          <w:szCs w:val="20"/>
        </w:rPr>
        <w:t>hypoperfusion</w:t>
      </w:r>
      <w:proofErr w:type="spellEnd"/>
      <w:r w:rsidRPr="00265DA5">
        <w:rPr>
          <w:rFonts w:ascii="Calibri" w:hAnsi="Calibri"/>
          <w:sz w:val="20"/>
          <w:szCs w:val="20"/>
        </w:rPr>
        <w:t xml:space="preserve"> of the brain is responsible for nausea) </w:t>
      </w:r>
    </w:p>
    <w:p w14:paraId="61717683" w14:textId="77777777" w:rsidR="00F0443B" w:rsidRPr="00265DA5" w:rsidRDefault="00F0443B" w:rsidP="00F0443B">
      <w:pPr>
        <w:pStyle w:val="Default"/>
        <w:numPr>
          <w:ilvl w:val="0"/>
          <w:numId w:val="13"/>
        </w:numPr>
        <w:rPr>
          <w:rFonts w:ascii="Calibri" w:hAnsi="Calibri"/>
          <w:sz w:val="20"/>
          <w:szCs w:val="20"/>
        </w:rPr>
      </w:pPr>
      <w:r w:rsidRPr="00265DA5">
        <w:rPr>
          <w:rFonts w:ascii="Calibri" w:hAnsi="Calibri"/>
          <w:sz w:val="20"/>
          <w:szCs w:val="20"/>
        </w:rPr>
        <w:t xml:space="preserve">mild to moderate hypotension </w:t>
      </w:r>
    </w:p>
    <w:p w14:paraId="58DC72D4" w14:textId="77777777" w:rsidR="00F0443B" w:rsidRPr="00265DA5" w:rsidRDefault="00F0443B" w:rsidP="00F0443B">
      <w:pPr>
        <w:pStyle w:val="Default"/>
        <w:rPr>
          <w:rFonts w:ascii="Calibri" w:hAnsi="Calibri"/>
          <w:sz w:val="20"/>
          <w:szCs w:val="20"/>
        </w:rPr>
      </w:pPr>
    </w:p>
    <w:p w14:paraId="1C2E16CB" w14:textId="77777777" w:rsidR="00F0443B" w:rsidRPr="00265DA5" w:rsidRDefault="00F0443B" w:rsidP="00F0443B">
      <w:pPr>
        <w:pStyle w:val="Default"/>
        <w:rPr>
          <w:rFonts w:ascii="Calibri" w:hAnsi="Calibri"/>
          <w:sz w:val="20"/>
          <w:szCs w:val="20"/>
        </w:rPr>
      </w:pPr>
      <w:r w:rsidRPr="00265DA5">
        <w:rPr>
          <w:rFonts w:ascii="Calibri" w:hAnsi="Calibri"/>
          <w:noProof/>
          <w:sz w:val="20"/>
          <w:szCs w:val="20"/>
          <w:lang w:val="en-US"/>
        </w:rPr>
        <w:drawing>
          <wp:inline distT="0" distB="0" distL="0" distR="0" wp14:anchorId="4FF1C597" wp14:editId="09362147">
            <wp:extent cx="4457700" cy="149901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58033" cy="1499129"/>
                    </a:xfrm>
                    <a:prstGeom prst="rect">
                      <a:avLst/>
                    </a:prstGeom>
                    <a:noFill/>
                    <a:ln>
                      <a:noFill/>
                    </a:ln>
                  </pic:spPr>
                </pic:pic>
              </a:graphicData>
            </a:graphic>
          </wp:inline>
        </w:drawing>
      </w:r>
    </w:p>
    <w:p w14:paraId="2F2D332D" w14:textId="77777777" w:rsidR="00F0443B" w:rsidRPr="00265DA5" w:rsidRDefault="00F0443B" w:rsidP="00F0443B">
      <w:pPr>
        <w:pStyle w:val="Default"/>
        <w:rPr>
          <w:rFonts w:ascii="Calibri" w:hAnsi="Calibri"/>
          <w:sz w:val="20"/>
          <w:szCs w:val="20"/>
        </w:rPr>
      </w:pPr>
    </w:p>
    <w:p w14:paraId="74111F7C" w14:textId="60D0B4F5" w:rsidR="00F0443B" w:rsidRPr="00265DA5" w:rsidRDefault="00F0443B" w:rsidP="00F044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New Roman"/>
          <w:sz w:val="20"/>
          <w:szCs w:val="20"/>
        </w:rPr>
      </w:pPr>
      <w:r w:rsidRPr="00265DA5">
        <w:rPr>
          <w:rFonts w:ascii="Calibri" w:hAnsi="Calibri" w:cs="Times New Roman"/>
          <w:sz w:val="20"/>
          <w:szCs w:val="20"/>
        </w:rPr>
        <w:t xml:space="preserve">Management is supportive and dependent on the degree and height of the block. Early recognition is important to stop block progression – reverse </w:t>
      </w:r>
      <w:r w:rsidR="00265DA5">
        <w:rPr>
          <w:rFonts w:ascii="Calibri" w:hAnsi="Calibri" w:cs="Times New Roman"/>
          <w:sz w:val="20"/>
          <w:szCs w:val="20"/>
        </w:rPr>
        <w:t>T</w:t>
      </w:r>
      <w:r w:rsidRPr="00265DA5">
        <w:rPr>
          <w:rFonts w:ascii="Calibri" w:hAnsi="Calibri" w:cs="Times New Roman"/>
          <w:sz w:val="20"/>
          <w:szCs w:val="20"/>
        </w:rPr>
        <w:t>rendelenberg/head raised. Serious cardio-respiratory compromise can be avoided.</w:t>
      </w:r>
    </w:p>
    <w:p w14:paraId="21204B99" w14:textId="77777777" w:rsidR="00F0443B" w:rsidRPr="00265DA5" w:rsidRDefault="00F0443B" w:rsidP="00A240EF">
      <w:pPr>
        <w:rPr>
          <w:rFonts w:ascii="Calibri" w:hAnsi="Calibri" w:cs="Arial"/>
          <w:b/>
          <w:color w:val="000000"/>
          <w:sz w:val="20"/>
          <w:szCs w:val="20"/>
          <w:u w:val="single"/>
        </w:rPr>
      </w:pPr>
    </w:p>
    <w:p w14:paraId="66A2B58C" w14:textId="529716CE" w:rsidR="00F0443B" w:rsidRPr="00265DA5" w:rsidRDefault="00F0443B" w:rsidP="00A240EF">
      <w:pPr>
        <w:rPr>
          <w:rFonts w:ascii="Calibri" w:hAnsi="Calibri" w:cs="Arial"/>
          <w:b/>
          <w:color w:val="000000"/>
          <w:sz w:val="20"/>
          <w:szCs w:val="20"/>
          <w:u w:val="single"/>
        </w:rPr>
      </w:pPr>
      <w:r w:rsidRPr="00265DA5">
        <w:rPr>
          <w:rFonts w:ascii="Calibri" w:hAnsi="Calibri" w:cs="Garamond"/>
          <w:b/>
          <w:noProof/>
          <w:color w:val="000000"/>
          <w:sz w:val="20"/>
          <w:szCs w:val="20"/>
          <w:u w:val="single"/>
        </w:rPr>
        <w:drawing>
          <wp:inline distT="0" distB="0" distL="0" distR="0" wp14:anchorId="0952C42A" wp14:editId="473C453E">
            <wp:extent cx="4686300" cy="2022361"/>
            <wp:effectExtent l="0" t="0" r="0" b="1016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86478" cy="2022438"/>
                    </a:xfrm>
                    <a:prstGeom prst="rect">
                      <a:avLst/>
                    </a:prstGeom>
                    <a:noFill/>
                    <a:ln>
                      <a:noFill/>
                    </a:ln>
                  </pic:spPr>
                </pic:pic>
              </a:graphicData>
            </a:graphic>
          </wp:inline>
        </w:drawing>
      </w:r>
    </w:p>
    <w:p w14:paraId="153086AA" w14:textId="77777777" w:rsidR="00A240EF" w:rsidRPr="00265DA5" w:rsidRDefault="00A240EF" w:rsidP="00A240EF">
      <w:pPr>
        <w:rPr>
          <w:rFonts w:ascii="Calibri" w:hAnsi="Calibri" w:cs="Arial"/>
          <w:color w:val="000000"/>
          <w:sz w:val="20"/>
          <w:szCs w:val="20"/>
        </w:rPr>
      </w:pPr>
    </w:p>
    <w:p w14:paraId="22FBC19E" w14:textId="77777777" w:rsidR="007474C9" w:rsidRPr="00265DA5" w:rsidRDefault="007474C9" w:rsidP="00A240EF">
      <w:pPr>
        <w:rPr>
          <w:rFonts w:ascii="Calibri" w:hAnsi="Calibri" w:cs="Arial"/>
          <w:b/>
          <w:color w:val="000000"/>
          <w:sz w:val="20"/>
          <w:szCs w:val="20"/>
          <w:u w:val="single"/>
        </w:rPr>
      </w:pPr>
    </w:p>
    <w:p w14:paraId="2F3F8644" w14:textId="77777777" w:rsidR="007474C9" w:rsidRPr="00265DA5" w:rsidRDefault="007474C9" w:rsidP="00A240EF">
      <w:pPr>
        <w:rPr>
          <w:rFonts w:ascii="Calibri" w:hAnsi="Calibri" w:cs="Arial"/>
          <w:b/>
          <w:color w:val="000000"/>
          <w:sz w:val="20"/>
          <w:szCs w:val="20"/>
          <w:u w:val="single"/>
        </w:rPr>
      </w:pPr>
    </w:p>
    <w:p w14:paraId="330EBD90" w14:textId="77777777" w:rsidR="007474C9" w:rsidRPr="00265DA5" w:rsidRDefault="007474C9" w:rsidP="00A240EF">
      <w:pPr>
        <w:rPr>
          <w:rFonts w:ascii="Calibri" w:hAnsi="Calibri" w:cs="Arial"/>
          <w:b/>
          <w:color w:val="000000"/>
          <w:sz w:val="20"/>
          <w:szCs w:val="20"/>
          <w:u w:val="single"/>
        </w:rPr>
      </w:pPr>
    </w:p>
    <w:p w14:paraId="578B1581" w14:textId="77777777" w:rsidR="007474C9" w:rsidRPr="00265DA5" w:rsidRDefault="007474C9" w:rsidP="00A240EF">
      <w:pPr>
        <w:rPr>
          <w:rFonts w:ascii="Calibri" w:hAnsi="Calibri" w:cs="Arial"/>
          <w:b/>
          <w:color w:val="000000"/>
          <w:sz w:val="20"/>
          <w:szCs w:val="20"/>
          <w:u w:val="single"/>
        </w:rPr>
      </w:pPr>
    </w:p>
    <w:p w14:paraId="01AAEAE6" w14:textId="77777777" w:rsidR="00A240EF" w:rsidRPr="00265DA5" w:rsidRDefault="00A240EF" w:rsidP="00A240EF">
      <w:pPr>
        <w:rPr>
          <w:rFonts w:ascii="Calibri" w:hAnsi="Calibri" w:cs="Arial"/>
          <w:b/>
          <w:color w:val="000000"/>
          <w:sz w:val="20"/>
          <w:szCs w:val="20"/>
          <w:u w:val="single"/>
        </w:rPr>
      </w:pPr>
      <w:r w:rsidRPr="00265DA5">
        <w:rPr>
          <w:rFonts w:ascii="Calibri" w:hAnsi="Calibri" w:cs="Arial"/>
          <w:b/>
          <w:color w:val="000000"/>
          <w:sz w:val="20"/>
          <w:szCs w:val="20"/>
          <w:u w:val="single"/>
        </w:rPr>
        <w:t>Outline a plan to transition patients with acute pain from parenteral to oral analgesic therapies (in low complexity cases)</w:t>
      </w:r>
    </w:p>
    <w:p w14:paraId="445CA30B" w14:textId="77777777" w:rsidR="00F46173" w:rsidRPr="00265DA5" w:rsidRDefault="00F46173" w:rsidP="00A240EF">
      <w:pPr>
        <w:rPr>
          <w:rFonts w:ascii="Calibri" w:hAnsi="Calibri" w:cs="Arial"/>
          <w:b/>
          <w:color w:val="000000"/>
          <w:sz w:val="20"/>
          <w:szCs w:val="20"/>
          <w:u w:val="single"/>
        </w:rPr>
      </w:pPr>
    </w:p>
    <w:p w14:paraId="30E7BF74" w14:textId="6F0AAA52" w:rsidR="00F46173" w:rsidRPr="00265DA5" w:rsidRDefault="00F46173" w:rsidP="00A240EF">
      <w:pPr>
        <w:rPr>
          <w:rFonts w:ascii="Calibri" w:hAnsi="Calibri" w:cs="Arial"/>
          <w:color w:val="000000"/>
          <w:sz w:val="20"/>
          <w:szCs w:val="20"/>
        </w:rPr>
      </w:pPr>
      <w:r w:rsidRPr="00265DA5">
        <w:rPr>
          <w:rFonts w:ascii="Calibri" w:hAnsi="Calibri" w:cs="Arial"/>
          <w:color w:val="000000"/>
          <w:sz w:val="20"/>
          <w:szCs w:val="20"/>
        </w:rPr>
        <w:t xml:space="preserve">Assess 24hr usage of opioid and determine whether it is possible to change to oral medication. If tolerating oral </w:t>
      </w:r>
      <w:proofErr w:type="gramStart"/>
      <w:r w:rsidRPr="00265DA5">
        <w:rPr>
          <w:rFonts w:ascii="Calibri" w:hAnsi="Calibri" w:cs="Arial"/>
          <w:color w:val="000000"/>
          <w:sz w:val="20"/>
          <w:szCs w:val="20"/>
        </w:rPr>
        <w:t>intake</w:t>
      </w:r>
      <w:proofErr w:type="gramEnd"/>
      <w:r w:rsidRPr="00265DA5">
        <w:rPr>
          <w:rFonts w:ascii="Calibri" w:hAnsi="Calibri" w:cs="Arial"/>
          <w:color w:val="000000"/>
          <w:sz w:val="20"/>
          <w:szCs w:val="20"/>
        </w:rPr>
        <w:t xml:space="preserve"> it is good to change to orals as soon as possible.</w:t>
      </w:r>
    </w:p>
    <w:p w14:paraId="1B492FBE" w14:textId="77777777" w:rsidR="00ED585C" w:rsidRPr="00265DA5" w:rsidRDefault="00ED585C" w:rsidP="00A240EF">
      <w:pPr>
        <w:rPr>
          <w:rFonts w:ascii="Calibri" w:hAnsi="Calibri" w:cs="Arial"/>
          <w:b/>
          <w:color w:val="000000"/>
          <w:sz w:val="20"/>
          <w:szCs w:val="20"/>
          <w:u w:val="single"/>
        </w:rPr>
      </w:pPr>
    </w:p>
    <w:p w14:paraId="33A64FB9" w14:textId="77777777" w:rsidR="006B15D1" w:rsidRPr="00265DA5" w:rsidRDefault="00ED585C" w:rsidP="00A240EF">
      <w:pPr>
        <w:rPr>
          <w:rFonts w:ascii="Calibri" w:hAnsi="Calibri" w:cs="Arial"/>
          <w:color w:val="000000"/>
          <w:sz w:val="20"/>
          <w:szCs w:val="20"/>
        </w:rPr>
      </w:pPr>
      <w:r w:rsidRPr="00265DA5">
        <w:rPr>
          <w:rFonts w:ascii="Calibri" w:hAnsi="Calibri" w:cs="Arial"/>
          <w:color w:val="000000"/>
          <w:sz w:val="20"/>
          <w:szCs w:val="20"/>
        </w:rPr>
        <w:t xml:space="preserve">IV morphine to IV oxycodone </w:t>
      </w:r>
    </w:p>
    <w:p w14:paraId="61B94950" w14:textId="0E4D339E" w:rsidR="00ED585C" w:rsidRPr="00265DA5" w:rsidRDefault="00ED585C" w:rsidP="00A240EF">
      <w:pPr>
        <w:rPr>
          <w:rFonts w:ascii="Calibri" w:hAnsi="Calibri" w:cs="Arial"/>
          <w:color w:val="000000"/>
          <w:sz w:val="20"/>
          <w:szCs w:val="20"/>
        </w:rPr>
      </w:pPr>
      <w:r w:rsidRPr="00265DA5">
        <w:rPr>
          <w:rFonts w:ascii="Calibri" w:hAnsi="Calibri" w:cs="Arial"/>
          <w:color w:val="000000"/>
          <w:sz w:val="20"/>
          <w:szCs w:val="20"/>
        </w:rPr>
        <w:t>10mg = 10mg</w:t>
      </w:r>
    </w:p>
    <w:p w14:paraId="42C1EBD8" w14:textId="77777777" w:rsidR="006B15D1" w:rsidRPr="00265DA5" w:rsidRDefault="006B15D1" w:rsidP="00A240EF">
      <w:pPr>
        <w:rPr>
          <w:rFonts w:ascii="Calibri" w:hAnsi="Calibri" w:cs="Arial"/>
          <w:color w:val="000000"/>
          <w:sz w:val="20"/>
          <w:szCs w:val="20"/>
        </w:rPr>
      </w:pPr>
    </w:p>
    <w:p w14:paraId="2481A732" w14:textId="283384CF" w:rsidR="006B15D1" w:rsidRPr="00265DA5" w:rsidRDefault="006B15D1" w:rsidP="00A240EF">
      <w:pPr>
        <w:rPr>
          <w:rFonts w:ascii="Calibri" w:hAnsi="Calibri" w:cs="Arial"/>
          <w:color w:val="000000"/>
          <w:sz w:val="20"/>
          <w:szCs w:val="20"/>
        </w:rPr>
      </w:pPr>
      <w:r w:rsidRPr="00265DA5">
        <w:rPr>
          <w:rFonts w:ascii="Calibri" w:hAnsi="Calibri" w:cs="Arial"/>
          <w:color w:val="000000"/>
          <w:sz w:val="20"/>
          <w:szCs w:val="20"/>
        </w:rPr>
        <w:t xml:space="preserve">IV </w:t>
      </w:r>
      <w:r w:rsidR="0086673D" w:rsidRPr="00265DA5">
        <w:rPr>
          <w:rFonts w:ascii="Calibri" w:hAnsi="Calibri" w:cs="Arial"/>
          <w:color w:val="000000"/>
          <w:sz w:val="20"/>
          <w:szCs w:val="20"/>
        </w:rPr>
        <w:t>fentanyl</w:t>
      </w:r>
      <w:r w:rsidRPr="00265DA5">
        <w:rPr>
          <w:rFonts w:ascii="Calibri" w:hAnsi="Calibri" w:cs="Arial"/>
          <w:color w:val="000000"/>
          <w:sz w:val="20"/>
          <w:szCs w:val="20"/>
        </w:rPr>
        <w:t xml:space="preserve"> to IV </w:t>
      </w:r>
      <w:r w:rsidR="0086673D" w:rsidRPr="00265DA5">
        <w:rPr>
          <w:rFonts w:ascii="Calibri" w:hAnsi="Calibri" w:cs="Arial"/>
          <w:color w:val="000000"/>
          <w:sz w:val="20"/>
          <w:szCs w:val="20"/>
        </w:rPr>
        <w:t>oxycodone</w:t>
      </w:r>
    </w:p>
    <w:p w14:paraId="1CF7E7F5" w14:textId="2FA868FA" w:rsidR="006B15D1" w:rsidRPr="00265DA5" w:rsidRDefault="006B15D1" w:rsidP="00A240EF">
      <w:pPr>
        <w:rPr>
          <w:rFonts w:ascii="Calibri" w:hAnsi="Calibri" w:cs="Arial"/>
          <w:color w:val="000000"/>
          <w:sz w:val="20"/>
          <w:szCs w:val="20"/>
        </w:rPr>
      </w:pPr>
      <w:r w:rsidRPr="00265DA5">
        <w:rPr>
          <w:rFonts w:ascii="Calibri" w:hAnsi="Calibri" w:cs="Arial"/>
          <w:color w:val="000000"/>
          <w:sz w:val="20"/>
          <w:szCs w:val="20"/>
        </w:rPr>
        <w:t>1</w:t>
      </w:r>
      <w:r w:rsidR="0086673D" w:rsidRPr="00265DA5">
        <w:rPr>
          <w:rFonts w:ascii="Calibri" w:hAnsi="Calibri" w:cs="Arial"/>
          <w:color w:val="000000"/>
          <w:sz w:val="20"/>
          <w:szCs w:val="20"/>
        </w:rPr>
        <w:t>50m</w:t>
      </w:r>
      <w:r w:rsidR="002C5DA3" w:rsidRPr="00265DA5">
        <w:rPr>
          <w:rFonts w:ascii="Calibri" w:hAnsi="Calibri" w:cs="Arial"/>
          <w:color w:val="000000"/>
          <w:sz w:val="20"/>
          <w:szCs w:val="20"/>
        </w:rPr>
        <w:t>c</w:t>
      </w:r>
      <w:r w:rsidR="0086673D" w:rsidRPr="00265DA5">
        <w:rPr>
          <w:rFonts w:ascii="Calibri" w:hAnsi="Calibri" w:cs="Arial"/>
          <w:color w:val="000000"/>
          <w:sz w:val="20"/>
          <w:szCs w:val="20"/>
        </w:rPr>
        <w:t>g = 1</w:t>
      </w:r>
      <w:r w:rsidR="002C5DA3" w:rsidRPr="00265DA5">
        <w:rPr>
          <w:rFonts w:ascii="Calibri" w:hAnsi="Calibri" w:cs="Arial"/>
          <w:color w:val="000000"/>
          <w:sz w:val="20"/>
          <w:szCs w:val="20"/>
        </w:rPr>
        <w:t>0m</w:t>
      </w:r>
      <w:r w:rsidRPr="00265DA5">
        <w:rPr>
          <w:rFonts w:ascii="Calibri" w:hAnsi="Calibri" w:cs="Arial"/>
          <w:color w:val="000000"/>
          <w:sz w:val="20"/>
          <w:szCs w:val="20"/>
        </w:rPr>
        <w:t>g</w:t>
      </w:r>
    </w:p>
    <w:p w14:paraId="6785A803" w14:textId="74206AA2" w:rsidR="002C5DA3" w:rsidRPr="00265DA5" w:rsidRDefault="002C5DA3" w:rsidP="00A240EF">
      <w:pPr>
        <w:rPr>
          <w:rFonts w:ascii="Calibri" w:hAnsi="Calibri" w:cs="Arial"/>
          <w:color w:val="000000"/>
          <w:sz w:val="20"/>
          <w:szCs w:val="20"/>
        </w:rPr>
      </w:pPr>
      <w:r w:rsidRPr="00265DA5">
        <w:rPr>
          <w:rFonts w:ascii="Calibri" w:hAnsi="Calibri" w:cs="Arial"/>
          <w:color w:val="000000"/>
          <w:sz w:val="20"/>
          <w:szCs w:val="20"/>
        </w:rPr>
        <w:t>300mcg = 20mg</w:t>
      </w:r>
    </w:p>
    <w:p w14:paraId="703A5321" w14:textId="77777777" w:rsidR="006B15D1" w:rsidRPr="00265DA5" w:rsidRDefault="006B15D1" w:rsidP="00A240EF">
      <w:pPr>
        <w:rPr>
          <w:rFonts w:ascii="Calibri" w:hAnsi="Calibri" w:cs="Arial"/>
          <w:color w:val="000000"/>
          <w:sz w:val="20"/>
          <w:szCs w:val="20"/>
        </w:rPr>
      </w:pPr>
    </w:p>
    <w:p w14:paraId="2FD47562" w14:textId="3BE60622" w:rsidR="006B15D1" w:rsidRPr="00265DA5" w:rsidRDefault="006B15D1" w:rsidP="00A240EF">
      <w:pPr>
        <w:rPr>
          <w:rFonts w:ascii="Calibri" w:hAnsi="Calibri" w:cs="Arial"/>
          <w:color w:val="000000"/>
          <w:sz w:val="20"/>
          <w:szCs w:val="20"/>
        </w:rPr>
      </w:pPr>
      <w:r w:rsidRPr="00265DA5">
        <w:rPr>
          <w:rFonts w:ascii="Calibri" w:hAnsi="Calibri" w:cs="Arial"/>
          <w:color w:val="000000"/>
          <w:sz w:val="20"/>
          <w:szCs w:val="20"/>
        </w:rPr>
        <w:t xml:space="preserve">IV </w:t>
      </w:r>
      <w:r w:rsidR="0086673D" w:rsidRPr="00265DA5">
        <w:rPr>
          <w:rFonts w:ascii="Calibri" w:hAnsi="Calibri" w:cs="Arial"/>
          <w:color w:val="000000"/>
          <w:sz w:val="20"/>
          <w:szCs w:val="20"/>
        </w:rPr>
        <w:t>oxycodone</w:t>
      </w:r>
      <w:r w:rsidRPr="00265DA5">
        <w:rPr>
          <w:rFonts w:ascii="Calibri" w:hAnsi="Calibri" w:cs="Arial"/>
          <w:color w:val="000000"/>
          <w:sz w:val="20"/>
          <w:szCs w:val="20"/>
        </w:rPr>
        <w:t xml:space="preserve"> to </w:t>
      </w:r>
      <w:r w:rsidR="0086673D" w:rsidRPr="00265DA5">
        <w:rPr>
          <w:rFonts w:ascii="Calibri" w:hAnsi="Calibri" w:cs="Arial"/>
          <w:color w:val="000000"/>
          <w:sz w:val="20"/>
          <w:szCs w:val="20"/>
        </w:rPr>
        <w:t>PO</w:t>
      </w:r>
      <w:r w:rsidRPr="00265DA5">
        <w:rPr>
          <w:rFonts w:ascii="Calibri" w:hAnsi="Calibri" w:cs="Arial"/>
          <w:color w:val="000000"/>
          <w:sz w:val="20"/>
          <w:szCs w:val="20"/>
        </w:rPr>
        <w:t xml:space="preserve"> oxycodone</w:t>
      </w:r>
    </w:p>
    <w:p w14:paraId="112F986D" w14:textId="4D5489E7" w:rsidR="002C5DA3" w:rsidRPr="00265DA5" w:rsidRDefault="002C5DA3" w:rsidP="00A240EF">
      <w:pPr>
        <w:rPr>
          <w:rFonts w:ascii="Calibri" w:hAnsi="Calibri" w:cs="Arial"/>
          <w:color w:val="000000"/>
          <w:sz w:val="20"/>
          <w:szCs w:val="20"/>
        </w:rPr>
      </w:pPr>
      <w:r w:rsidRPr="00265DA5">
        <w:rPr>
          <w:rFonts w:ascii="Calibri" w:hAnsi="Calibri" w:cs="Arial"/>
          <w:color w:val="000000"/>
          <w:sz w:val="20"/>
          <w:szCs w:val="20"/>
        </w:rPr>
        <w:t>10mg = 20mg</w:t>
      </w:r>
    </w:p>
    <w:p w14:paraId="69F73FB9" w14:textId="77777777" w:rsidR="002C5DA3" w:rsidRPr="00265DA5" w:rsidRDefault="002C5DA3" w:rsidP="00A240EF">
      <w:pPr>
        <w:rPr>
          <w:rFonts w:ascii="Calibri" w:hAnsi="Calibri" w:cs="Arial"/>
          <w:color w:val="000000"/>
          <w:sz w:val="20"/>
          <w:szCs w:val="20"/>
        </w:rPr>
      </w:pPr>
    </w:p>
    <w:p w14:paraId="634F1662" w14:textId="77777777" w:rsidR="006F51F8" w:rsidRPr="00265DA5" w:rsidRDefault="002C5DA3" w:rsidP="00A240EF">
      <w:pPr>
        <w:rPr>
          <w:rFonts w:ascii="Calibri" w:hAnsi="Calibri" w:cs="Arial"/>
          <w:color w:val="000000"/>
          <w:sz w:val="20"/>
          <w:szCs w:val="20"/>
        </w:rPr>
      </w:pPr>
      <w:proofErr w:type="spellStart"/>
      <w:r w:rsidRPr="00265DA5">
        <w:rPr>
          <w:rFonts w:ascii="Calibri" w:hAnsi="Calibri" w:cs="Arial"/>
          <w:color w:val="000000"/>
          <w:sz w:val="20"/>
          <w:szCs w:val="20"/>
        </w:rPr>
        <w:t>eg</w:t>
      </w:r>
      <w:proofErr w:type="spellEnd"/>
      <w:r w:rsidRPr="00265DA5">
        <w:rPr>
          <w:rFonts w:ascii="Calibri" w:hAnsi="Calibri" w:cs="Arial"/>
          <w:color w:val="000000"/>
          <w:sz w:val="20"/>
          <w:szCs w:val="20"/>
        </w:rPr>
        <w:t xml:space="preserve">. 1300mcg of fentanyl </w:t>
      </w:r>
    </w:p>
    <w:p w14:paraId="52EFD305" w14:textId="34C88FF4" w:rsidR="006F51F8" w:rsidRPr="00265DA5" w:rsidRDefault="006F51F8" w:rsidP="00A240EF">
      <w:pPr>
        <w:rPr>
          <w:rFonts w:ascii="Calibri" w:hAnsi="Calibri" w:cs="Arial"/>
          <w:color w:val="000000"/>
          <w:sz w:val="20"/>
          <w:szCs w:val="20"/>
        </w:rPr>
      </w:pPr>
      <w:r w:rsidRPr="00265DA5">
        <w:rPr>
          <w:rFonts w:ascii="Calibri" w:hAnsi="Calibri" w:cs="Arial"/>
          <w:color w:val="000000"/>
          <w:sz w:val="20"/>
          <w:szCs w:val="20"/>
        </w:rPr>
        <w:t>1300/150 x 10 = 86.67mg of IV oxycodone</w:t>
      </w:r>
    </w:p>
    <w:p w14:paraId="2D627252" w14:textId="02816FE6" w:rsidR="006F51F8" w:rsidRPr="00265DA5" w:rsidRDefault="006F51F8" w:rsidP="00A240EF">
      <w:pPr>
        <w:rPr>
          <w:rFonts w:ascii="Calibri" w:hAnsi="Calibri" w:cs="Arial"/>
          <w:color w:val="000000"/>
          <w:sz w:val="20"/>
          <w:szCs w:val="20"/>
        </w:rPr>
      </w:pPr>
      <w:r w:rsidRPr="00265DA5">
        <w:rPr>
          <w:rFonts w:ascii="Calibri" w:hAnsi="Calibri" w:cs="Arial"/>
          <w:color w:val="000000"/>
          <w:sz w:val="20"/>
          <w:szCs w:val="20"/>
        </w:rPr>
        <w:t>86.87 x 2 = 173.3mg of PO oxycodone in 24hrs</w:t>
      </w:r>
    </w:p>
    <w:p w14:paraId="7B6B9087" w14:textId="77777777" w:rsidR="001600EF" w:rsidRPr="00265DA5" w:rsidRDefault="001600EF" w:rsidP="00A240EF">
      <w:pPr>
        <w:rPr>
          <w:rFonts w:ascii="Calibri" w:hAnsi="Calibri" w:cs="Arial"/>
          <w:color w:val="000000"/>
          <w:sz w:val="20"/>
          <w:szCs w:val="20"/>
        </w:rPr>
      </w:pPr>
    </w:p>
    <w:p w14:paraId="68948733" w14:textId="7B279A32" w:rsidR="001600EF" w:rsidRPr="00265DA5" w:rsidRDefault="001600EF" w:rsidP="00A240EF">
      <w:pPr>
        <w:rPr>
          <w:rFonts w:ascii="Calibri" w:hAnsi="Calibri" w:cs="Arial"/>
          <w:color w:val="000000"/>
          <w:sz w:val="20"/>
          <w:szCs w:val="20"/>
        </w:rPr>
      </w:pPr>
      <w:r w:rsidRPr="00265DA5">
        <w:rPr>
          <w:rFonts w:ascii="Calibri" w:hAnsi="Calibri" w:cs="Arial"/>
          <w:color w:val="000000"/>
          <w:sz w:val="20"/>
          <w:szCs w:val="20"/>
        </w:rPr>
        <w:t xml:space="preserve">Halve this and divide by six to get </w:t>
      </w:r>
      <w:proofErr w:type="spellStart"/>
      <w:r w:rsidRPr="00265DA5">
        <w:rPr>
          <w:rFonts w:ascii="Calibri" w:hAnsi="Calibri" w:cs="Arial"/>
          <w:color w:val="000000"/>
          <w:sz w:val="20"/>
          <w:szCs w:val="20"/>
        </w:rPr>
        <w:t>mid range</w:t>
      </w:r>
      <w:proofErr w:type="spellEnd"/>
      <w:r w:rsidRPr="00265DA5">
        <w:rPr>
          <w:rFonts w:ascii="Calibri" w:hAnsi="Calibri" w:cs="Arial"/>
          <w:color w:val="000000"/>
          <w:sz w:val="20"/>
          <w:szCs w:val="20"/>
        </w:rPr>
        <w:t xml:space="preserve"> </w:t>
      </w:r>
      <w:proofErr w:type="spellStart"/>
      <w:r w:rsidRPr="00265DA5">
        <w:rPr>
          <w:rFonts w:ascii="Calibri" w:hAnsi="Calibri" w:cs="Arial"/>
          <w:color w:val="000000"/>
          <w:sz w:val="20"/>
          <w:szCs w:val="20"/>
        </w:rPr>
        <w:t>hrly</w:t>
      </w:r>
      <w:proofErr w:type="spellEnd"/>
      <w:r w:rsidRPr="00265DA5">
        <w:rPr>
          <w:rFonts w:ascii="Calibri" w:hAnsi="Calibri" w:cs="Arial"/>
          <w:color w:val="000000"/>
          <w:sz w:val="20"/>
          <w:szCs w:val="20"/>
        </w:rPr>
        <w:t xml:space="preserve"> PRN dose</w:t>
      </w:r>
    </w:p>
    <w:p w14:paraId="25139428" w14:textId="77777777" w:rsidR="001600EF" w:rsidRPr="00265DA5" w:rsidRDefault="001600EF" w:rsidP="00A240EF">
      <w:pPr>
        <w:rPr>
          <w:rFonts w:ascii="Calibri" w:hAnsi="Calibri" w:cs="Arial"/>
          <w:color w:val="000000"/>
          <w:sz w:val="20"/>
          <w:szCs w:val="20"/>
        </w:rPr>
      </w:pPr>
    </w:p>
    <w:p w14:paraId="39535DEF" w14:textId="26C84B73" w:rsidR="001600EF" w:rsidRPr="00265DA5" w:rsidRDefault="001600EF" w:rsidP="00A240EF">
      <w:pPr>
        <w:rPr>
          <w:rFonts w:ascii="Calibri" w:hAnsi="Calibri" w:cs="Arial"/>
          <w:color w:val="000000"/>
          <w:sz w:val="20"/>
          <w:szCs w:val="20"/>
        </w:rPr>
      </w:pPr>
      <w:r w:rsidRPr="00265DA5">
        <w:rPr>
          <w:rFonts w:ascii="Calibri" w:hAnsi="Calibri" w:cs="Arial"/>
          <w:color w:val="000000"/>
          <w:sz w:val="20"/>
          <w:szCs w:val="20"/>
        </w:rPr>
        <w:t>173.3/2 = 86.67mg/6 = 14mg</w:t>
      </w:r>
    </w:p>
    <w:p w14:paraId="4E4777B5" w14:textId="77777777" w:rsidR="001600EF" w:rsidRPr="00265DA5" w:rsidRDefault="001600EF" w:rsidP="00A240EF">
      <w:pPr>
        <w:rPr>
          <w:rFonts w:ascii="Calibri" w:hAnsi="Calibri" w:cs="Arial"/>
          <w:color w:val="000000"/>
          <w:sz w:val="20"/>
          <w:szCs w:val="20"/>
        </w:rPr>
      </w:pPr>
    </w:p>
    <w:p w14:paraId="6D033572" w14:textId="2F2638DF" w:rsidR="001600EF" w:rsidRPr="00265DA5" w:rsidRDefault="001600EF" w:rsidP="00A240EF">
      <w:pPr>
        <w:rPr>
          <w:rFonts w:ascii="Calibri" w:hAnsi="Calibri" w:cs="Arial"/>
          <w:color w:val="000000"/>
          <w:sz w:val="20"/>
          <w:szCs w:val="20"/>
        </w:rPr>
      </w:pPr>
      <w:proofErr w:type="gramStart"/>
      <w:r w:rsidRPr="00265DA5">
        <w:rPr>
          <w:rFonts w:ascii="Calibri" w:hAnsi="Calibri" w:cs="Arial"/>
          <w:color w:val="000000"/>
          <w:sz w:val="20"/>
          <w:szCs w:val="20"/>
        </w:rPr>
        <w:t>Therefore</w:t>
      </w:r>
      <w:proofErr w:type="gramEnd"/>
      <w:r w:rsidRPr="00265DA5">
        <w:rPr>
          <w:rFonts w:ascii="Calibri" w:hAnsi="Calibri" w:cs="Arial"/>
          <w:color w:val="000000"/>
          <w:sz w:val="20"/>
          <w:szCs w:val="20"/>
        </w:rPr>
        <w:t xml:space="preserve"> give range of 10-20mg 1hrly PRN</w:t>
      </w:r>
    </w:p>
    <w:p w14:paraId="6F861A28" w14:textId="77777777" w:rsidR="00063D64" w:rsidRPr="00265DA5" w:rsidRDefault="00063D64" w:rsidP="00A240EF">
      <w:pPr>
        <w:rPr>
          <w:rFonts w:ascii="Calibri" w:hAnsi="Calibri" w:cs="Arial"/>
          <w:color w:val="000000"/>
          <w:sz w:val="20"/>
          <w:szCs w:val="20"/>
        </w:rPr>
      </w:pPr>
    </w:p>
    <w:p w14:paraId="06A6662C" w14:textId="7B13FDA2" w:rsidR="00063D64" w:rsidRPr="00265DA5" w:rsidRDefault="00063D64" w:rsidP="00A240EF">
      <w:pPr>
        <w:rPr>
          <w:rFonts w:ascii="Calibri" w:hAnsi="Calibri" w:cs="Arial"/>
          <w:color w:val="000000"/>
          <w:sz w:val="20"/>
          <w:szCs w:val="20"/>
        </w:rPr>
      </w:pPr>
      <w:r w:rsidRPr="00265DA5">
        <w:rPr>
          <w:rFonts w:ascii="Calibri" w:hAnsi="Calibri" w:cs="Arial"/>
          <w:color w:val="000000"/>
          <w:sz w:val="20"/>
          <w:szCs w:val="20"/>
        </w:rPr>
        <w:t>Need to make sure this is age appropriate – if elderly, may not be able to tolerate large doses of PRN opioid therefore care should be taken.</w:t>
      </w:r>
    </w:p>
    <w:p w14:paraId="3AAE7E08" w14:textId="77777777" w:rsidR="006F51F8" w:rsidRPr="00265DA5" w:rsidRDefault="006F51F8" w:rsidP="00A240EF">
      <w:pPr>
        <w:rPr>
          <w:rFonts w:ascii="Calibri" w:hAnsi="Calibri" w:cs="Arial"/>
          <w:color w:val="000000"/>
          <w:sz w:val="20"/>
          <w:szCs w:val="20"/>
        </w:rPr>
      </w:pPr>
    </w:p>
    <w:p w14:paraId="15022371" w14:textId="77777777" w:rsidR="00A240EF" w:rsidRPr="00265DA5" w:rsidRDefault="00A240EF" w:rsidP="00A240EF">
      <w:pPr>
        <w:rPr>
          <w:rFonts w:ascii="Calibri" w:hAnsi="Calibri" w:cs="Arial"/>
          <w:color w:val="000000"/>
          <w:sz w:val="20"/>
          <w:szCs w:val="20"/>
        </w:rPr>
      </w:pPr>
    </w:p>
    <w:p w14:paraId="41334D47" w14:textId="77777777" w:rsidR="007474C9" w:rsidRPr="00265DA5" w:rsidRDefault="007474C9" w:rsidP="00A240EF">
      <w:pPr>
        <w:rPr>
          <w:rFonts w:ascii="Calibri" w:hAnsi="Calibri" w:cs="Arial"/>
          <w:b/>
          <w:color w:val="000000"/>
          <w:sz w:val="20"/>
          <w:szCs w:val="20"/>
          <w:u w:val="single"/>
        </w:rPr>
      </w:pPr>
    </w:p>
    <w:p w14:paraId="68286A91" w14:textId="77777777" w:rsidR="007474C9" w:rsidRPr="00265DA5" w:rsidRDefault="007474C9" w:rsidP="00A240EF">
      <w:pPr>
        <w:rPr>
          <w:rFonts w:ascii="Calibri" w:hAnsi="Calibri" w:cs="Arial"/>
          <w:b/>
          <w:color w:val="000000"/>
          <w:sz w:val="20"/>
          <w:szCs w:val="20"/>
          <w:u w:val="single"/>
        </w:rPr>
      </w:pPr>
    </w:p>
    <w:p w14:paraId="0E166E23" w14:textId="77777777" w:rsidR="00A240EF" w:rsidRPr="00265DA5" w:rsidRDefault="00A240EF" w:rsidP="00A240EF">
      <w:pPr>
        <w:rPr>
          <w:rFonts w:ascii="Calibri" w:hAnsi="Calibri" w:cs="Arial"/>
          <w:b/>
          <w:color w:val="000000"/>
          <w:sz w:val="20"/>
          <w:szCs w:val="20"/>
          <w:u w:val="single"/>
        </w:rPr>
      </w:pPr>
      <w:bookmarkStart w:id="0" w:name="_GoBack"/>
      <w:bookmarkEnd w:id="0"/>
      <w:r w:rsidRPr="00265DA5">
        <w:rPr>
          <w:rFonts w:ascii="Calibri" w:hAnsi="Calibri" w:cs="Arial"/>
          <w:b/>
          <w:color w:val="000000"/>
          <w:sz w:val="20"/>
          <w:szCs w:val="20"/>
          <w:u w:val="single"/>
        </w:rPr>
        <w:t>Outline the contribution of psychosocial factors to the patient’s experience of pain</w:t>
      </w:r>
    </w:p>
    <w:p w14:paraId="512D6BE6" w14:textId="77777777" w:rsidR="007474C9" w:rsidRPr="00265DA5" w:rsidRDefault="007474C9" w:rsidP="00A240EF">
      <w:pPr>
        <w:rPr>
          <w:rFonts w:ascii="Calibri" w:hAnsi="Calibri" w:cs="Arial"/>
          <w:b/>
          <w:color w:val="000000"/>
          <w:sz w:val="20"/>
          <w:szCs w:val="20"/>
          <w:u w:val="single"/>
        </w:rPr>
      </w:pPr>
    </w:p>
    <w:p w14:paraId="569142E6" w14:textId="768EFB60" w:rsidR="007474C9" w:rsidRPr="00265DA5" w:rsidRDefault="007474C9" w:rsidP="00A240EF">
      <w:pPr>
        <w:rPr>
          <w:rFonts w:ascii="Calibri" w:hAnsi="Calibri"/>
          <w:b/>
          <w:sz w:val="20"/>
          <w:szCs w:val="20"/>
          <w:u w:val="single"/>
        </w:rPr>
      </w:pPr>
      <w:r w:rsidRPr="00265DA5">
        <w:rPr>
          <w:rFonts w:ascii="Calibri" w:hAnsi="Calibri" w:cs="Helvetica"/>
          <w:noProof/>
          <w:sz w:val="20"/>
          <w:szCs w:val="20"/>
        </w:rPr>
        <w:drawing>
          <wp:inline distT="0" distB="0" distL="0" distR="0" wp14:anchorId="78D9482A" wp14:editId="43BDB9B2">
            <wp:extent cx="6123305" cy="3551517"/>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3607" cy="3551692"/>
                    </a:xfrm>
                    <a:prstGeom prst="rect">
                      <a:avLst/>
                    </a:prstGeom>
                    <a:noFill/>
                    <a:ln>
                      <a:noFill/>
                    </a:ln>
                  </pic:spPr>
                </pic:pic>
              </a:graphicData>
            </a:graphic>
          </wp:inline>
        </w:drawing>
      </w:r>
    </w:p>
    <w:sectPr w:rsidR="007474C9" w:rsidRPr="00265DA5" w:rsidSect="00265DA5">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Garamond">
    <w:panose1 w:val="02020404030301010803"/>
    <w:charset w:val="00"/>
    <w:family w:val="auto"/>
    <w:pitch w:val="variable"/>
    <w:sig w:usb0="00000287" w:usb1="00000000" w:usb2="00000000" w:usb3="00000000" w:csb0="000000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03D2D6B"/>
    <w:multiLevelType w:val="hybridMultilevel"/>
    <w:tmpl w:val="3A4CC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376F9D"/>
    <w:multiLevelType w:val="hybridMultilevel"/>
    <w:tmpl w:val="73E240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F30F66"/>
    <w:multiLevelType w:val="hybridMultilevel"/>
    <w:tmpl w:val="D9FAE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58102A"/>
    <w:multiLevelType w:val="hybridMultilevel"/>
    <w:tmpl w:val="515A5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43638C"/>
    <w:multiLevelType w:val="hybridMultilevel"/>
    <w:tmpl w:val="8FD2D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103908"/>
    <w:multiLevelType w:val="hybridMultilevel"/>
    <w:tmpl w:val="D6F4C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EAE1260"/>
    <w:multiLevelType w:val="hybridMultilevel"/>
    <w:tmpl w:val="4BF69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0F4C41"/>
    <w:multiLevelType w:val="hybridMultilevel"/>
    <w:tmpl w:val="2ABCD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13561CF"/>
    <w:multiLevelType w:val="hybridMultilevel"/>
    <w:tmpl w:val="B8923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F4252D1"/>
    <w:multiLevelType w:val="hybridMultilevel"/>
    <w:tmpl w:val="AA4C9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7CE35BC"/>
    <w:multiLevelType w:val="hybridMultilevel"/>
    <w:tmpl w:val="4D565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CE629D2"/>
    <w:multiLevelType w:val="hybridMultilevel"/>
    <w:tmpl w:val="0B040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12C2971"/>
    <w:multiLevelType w:val="hybridMultilevel"/>
    <w:tmpl w:val="334412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659850AD"/>
    <w:multiLevelType w:val="hybridMultilevel"/>
    <w:tmpl w:val="FBEACD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64C3ACE"/>
    <w:multiLevelType w:val="hybridMultilevel"/>
    <w:tmpl w:val="601EE3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A60BDC"/>
    <w:multiLevelType w:val="hybridMultilevel"/>
    <w:tmpl w:val="5008C2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EFE5DD1"/>
    <w:multiLevelType w:val="hybridMultilevel"/>
    <w:tmpl w:val="BD40F4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8971C2B"/>
    <w:multiLevelType w:val="hybridMultilevel"/>
    <w:tmpl w:val="9EBE5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ED17900"/>
    <w:multiLevelType w:val="hybridMultilevel"/>
    <w:tmpl w:val="78B42B6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5"/>
  </w:num>
  <w:num w:numId="2">
    <w:abstractNumId w:val="14"/>
  </w:num>
  <w:num w:numId="3">
    <w:abstractNumId w:val="11"/>
  </w:num>
  <w:num w:numId="4">
    <w:abstractNumId w:val="17"/>
  </w:num>
  <w:num w:numId="5">
    <w:abstractNumId w:val="12"/>
  </w:num>
  <w:num w:numId="6">
    <w:abstractNumId w:val="18"/>
  </w:num>
  <w:num w:numId="7">
    <w:abstractNumId w:val="4"/>
  </w:num>
  <w:num w:numId="8">
    <w:abstractNumId w:val="9"/>
  </w:num>
  <w:num w:numId="9">
    <w:abstractNumId w:val="0"/>
  </w:num>
  <w:num w:numId="10">
    <w:abstractNumId w:val="10"/>
  </w:num>
  <w:num w:numId="11">
    <w:abstractNumId w:val="3"/>
  </w:num>
  <w:num w:numId="12">
    <w:abstractNumId w:val="16"/>
  </w:num>
  <w:num w:numId="13">
    <w:abstractNumId w:val="13"/>
  </w:num>
  <w:num w:numId="14">
    <w:abstractNumId w:val="5"/>
  </w:num>
  <w:num w:numId="15">
    <w:abstractNumId w:val="1"/>
  </w:num>
  <w:num w:numId="16">
    <w:abstractNumId w:val="8"/>
  </w:num>
  <w:num w:numId="17">
    <w:abstractNumId w:val="7"/>
  </w:num>
  <w:num w:numId="18">
    <w:abstractNumId w:val="2"/>
  </w:num>
  <w:num w:numId="19">
    <w:abstractNumId w:val="6"/>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drawingGridHorizontalSpacing w:val="120"/>
  <w:displayHorizontalDrawingGridEvery w:val="2"/>
  <w:displayVerticalDrawingGridEvery w:val="2"/>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40EF"/>
    <w:rsid w:val="000238B8"/>
    <w:rsid w:val="00042403"/>
    <w:rsid w:val="00063D64"/>
    <w:rsid w:val="00086C8F"/>
    <w:rsid w:val="000A7E9F"/>
    <w:rsid w:val="000A7FA7"/>
    <w:rsid w:val="000D65EB"/>
    <w:rsid w:val="001416B7"/>
    <w:rsid w:val="001469C3"/>
    <w:rsid w:val="001600EF"/>
    <w:rsid w:val="001D224F"/>
    <w:rsid w:val="001F3CB8"/>
    <w:rsid w:val="0020503E"/>
    <w:rsid w:val="00237087"/>
    <w:rsid w:val="0024157E"/>
    <w:rsid w:val="002454CA"/>
    <w:rsid w:val="00265DA5"/>
    <w:rsid w:val="002A385F"/>
    <w:rsid w:val="002C5DA3"/>
    <w:rsid w:val="002C6AAB"/>
    <w:rsid w:val="002C6CDF"/>
    <w:rsid w:val="002D38C6"/>
    <w:rsid w:val="002E6A59"/>
    <w:rsid w:val="00334FAB"/>
    <w:rsid w:val="003432C7"/>
    <w:rsid w:val="003513F0"/>
    <w:rsid w:val="00367DD4"/>
    <w:rsid w:val="00373726"/>
    <w:rsid w:val="003E350E"/>
    <w:rsid w:val="003E43C5"/>
    <w:rsid w:val="00407E06"/>
    <w:rsid w:val="00413B27"/>
    <w:rsid w:val="00434B2D"/>
    <w:rsid w:val="004418E2"/>
    <w:rsid w:val="00451DFA"/>
    <w:rsid w:val="00471A0C"/>
    <w:rsid w:val="00495446"/>
    <w:rsid w:val="004955D1"/>
    <w:rsid w:val="004A63B9"/>
    <w:rsid w:val="00514CF8"/>
    <w:rsid w:val="00515257"/>
    <w:rsid w:val="00563042"/>
    <w:rsid w:val="00563574"/>
    <w:rsid w:val="005875B8"/>
    <w:rsid w:val="005947CB"/>
    <w:rsid w:val="005B6A13"/>
    <w:rsid w:val="005E5FE4"/>
    <w:rsid w:val="005F2D72"/>
    <w:rsid w:val="00635F2A"/>
    <w:rsid w:val="00652A3C"/>
    <w:rsid w:val="0068071F"/>
    <w:rsid w:val="006907BB"/>
    <w:rsid w:val="00691866"/>
    <w:rsid w:val="006A30E3"/>
    <w:rsid w:val="006A7CA0"/>
    <w:rsid w:val="006B15D1"/>
    <w:rsid w:val="006B67F4"/>
    <w:rsid w:val="006F51F8"/>
    <w:rsid w:val="00721241"/>
    <w:rsid w:val="007474C9"/>
    <w:rsid w:val="00757524"/>
    <w:rsid w:val="00762682"/>
    <w:rsid w:val="0076773F"/>
    <w:rsid w:val="0078165A"/>
    <w:rsid w:val="007B2702"/>
    <w:rsid w:val="007C00CD"/>
    <w:rsid w:val="007D48DE"/>
    <w:rsid w:val="007E6CC4"/>
    <w:rsid w:val="008171A8"/>
    <w:rsid w:val="008548E2"/>
    <w:rsid w:val="0086673D"/>
    <w:rsid w:val="008B74C7"/>
    <w:rsid w:val="009C6F8F"/>
    <w:rsid w:val="009E693F"/>
    <w:rsid w:val="009F4BB2"/>
    <w:rsid w:val="00A02BDE"/>
    <w:rsid w:val="00A05C4F"/>
    <w:rsid w:val="00A1334C"/>
    <w:rsid w:val="00A240EF"/>
    <w:rsid w:val="00A96402"/>
    <w:rsid w:val="00AE1D5C"/>
    <w:rsid w:val="00BC0B72"/>
    <w:rsid w:val="00BC46DF"/>
    <w:rsid w:val="00BE3AEF"/>
    <w:rsid w:val="00BE5568"/>
    <w:rsid w:val="00BF6034"/>
    <w:rsid w:val="00C05DF6"/>
    <w:rsid w:val="00C36626"/>
    <w:rsid w:val="00C47C99"/>
    <w:rsid w:val="00C66694"/>
    <w:rsid w:val="00C77EB7"/>
    <w:rsid w:val="00C81E7C"/>
    <w:rsid w:val="00CA47B3"/>
    <w:rsid w:val="00D16A15"/>
    <w:rsid w:val="00D259BD"/>
    <w:rsid w:val="00D577B8"/>
    <w:rsid w:val="00D6382F"/>
    <w:rsid w:val="00DD038D"/>
    <w:rsid w:val="00DD392B"/>
    <w:rsid w:val="00DE0570"/>
    <w:rsid w:val="00DF0BEA"/>
    <w:rsid w:val="00E10B02"/>
    <w:rsid w:val="00E6415B"/>
    <w:rsid w:val="00E6468B"/>
    <w:rsid w:val="00E765D6"/>
    <w:rsid w:val="00ED585C"/>
    <w:rsid w:val="00EF3E50"/>
    <w:rsid w:val="00F0443B"/>
    <w:rsid w:val="00F22338"/>
    <w:rsid w:val="00F30C9A"/>
    <w:rsid w:val="00F32D7F"/>
    <w:rsid w:val="00F46173"/>
    <w:rsid w:val="00F93005"/>
    <w:rsid w:val="00F94016"/>
    <w:rsid w:val="00F95B4E"/>
    <w:rsid w:val="00FB7374"/>
    <w:rsid w:val="00FC6B07"/>
    <w:rsid w:val="00FD3AF2"/>
    <w:rsid w:val="00FD43E3"/>
    <w:rsid w:val="00FD6C65"/>
    <w:rsid w:val="00FF109F"/>
    <w:rsid w:val="00FF508B"/>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48BB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47CB"/>
    <w:pPr>
      <w:ind w:left="720"/>
      <w:contextualSpacing/>
    </w:pPr>
  </w:style>
  <w:style w:type="paragraph" w:styleId="BalloonText">
    <w:name w:val="Balloon Text"/>
    <w:basedOn w:val="Normal"/>
    <w:link w:val="BalloonTextChar"/>
    <w:uiPriority w:val="99"/>
    <w:semiHidden/>
    <w:unhideWhenUsed/>
    <w:rsid w:val="007626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62682"/>
    <w:rPr>
      <w:rFonts w:ascii="Lucida Grande" w:hAnsi="Lucida Grande" w:cs="Lucida Grande"/>
      <w:sz w:val="18"/>
      <w:szCs w:val="18"/>
    </w:rPr>
  </w:style>
  <w:style w:type="table" w:styleId="TableGrid">
    <w:name w:val="Table Grid"/>
    <w:basedOn w:val="TableNormal"/>
    <w:uiPriority w:val="59"/>
    <w:rsid w:val="00413B2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F0443B"/>
    <w:pPr>
      <w:autoSpaceDE w:val="0"/>
      <w:autoSpaceDN w:val="0"/>
      <w:adjustRightInd w:val="0"/>
    </w:pPr>
    <w:rPr>
      <w:rFonts w:ascii="Garamond" w:eastAsiaTheme="minorHAnsi" w:hAnsi="Garamond" w:cs="Garamond"/>
      <w:color w:val="000000"/>
      <w:lang w:val="en-AU"/>
    </w:rPr>
  </w:style>
  <w:style w:type="paragraph" w:styleId="BlockText">
    <w:name w:val="Block Text"/>
    <w:basedOn w:val="Normal"/>
    <w:semiHidden/>
    <w:rsid w:val="00F94016"/>
    <w:pPr>
      <w:overflowPunct w:val="0"/>
      <w:autoSpaceDE w:val="0"/>
      <w:autoSpaceDN w:val="0"/>
      <w:adjustRightInd w:val="0"/>
      <w:ind w:left="1134" w:right="1161"/>
      <w:textAlignment w:val="baseline"/>
    </w:pPr>
    <w:rPr>
      <w:rFonts w:ascii="Times New Roman" w:eastAsia="Times New Roman" w:hAnsi="Times New Roman" w:cs="Times New Roman"/>
      <w:sz w:val="28"/>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295</TotalTime>
  <Pages>13</Pages>
  <Words>3527</Words>
  <Characters>20110</Characters>
  <Application>Microsoft Macintosh Word</Application>
  <DocSecurity>0</DocSecurity>
  <Lines>167</Lines>
  <Paragraphs>47</Paragraphs>
  <ScaleCrop>false</ScaleCrop>
  <Company/>
  <LinksUpToDate>false</LinksUpToDate>
  <CharactersWithSpaces>23590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Diakomichalis</dc:creator>
  <cp:keywords/>
  <dc:description/>
  <cp:lastModifiedBy>Microsoft Office User</cp:lastModifiedBy>
  <cp:revision>114</cp:revision>
  <cp:lastPrinted>2014-07-31T16:02:00Z</cp:lastPrinted>
  <dcterms:created xsi:type="dcterms:W3CDTF">2014-07-31T11:00:00Z</dcterms:created>
  <dcterms:modified xsi:type="dcterms:W3CDTF">2017-10-15T01:25:00Z</dcterms:modified>
</cp:coreProperties>
</file>